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1A47" w14:textId="77777777" w:rsidR="00B66A7A" w:rsidRPr="00B66A7A" w:rsidRDefault="00B66A7A" w:rsidP="00B66A7A">
      <w:pPr>
        <w:jc w:val="both"/>
        <w:rPr>
          <w:b/>
          <w:bCs/>
        </w:rPr>
      </w:pPr>
      <w:r w:rsidRPr="00B66A7A">
        <w:rPr>
          <w:b/>
          <w:bCs/>
        </w:rPr>
        <w:t>What Is “the Body of Moses” in Jude 9?</w:t>
      </w:r>
    </w:p>
    <w:p w14:paraId="1389FBEC" w14:textId="77777777" w:rsidR="00B66A7A" w:rsidRPr="00B66A7A" w:rsidRDefault="00B66A7A" w:rsidP="00B66A7A">
      <w:pPr>
        <w:jc w:val="both"/>
      </w:pPr>
      <w:r w:rsidRPr="00B66A7A">
        <w:t xml:space="preserve">Jude 9 speaks of “Michael the archangel” as “contending with the devil” “about the body of Moses.” This is not referring to the </w:t>
      </w:r>
      <w:r w:rsidRPr="00B66A7A">
        <w:rPr>
          <w:i/>
          <w:iCs/>
        </w:rPr>
        <w:t>literary</w:t>
      </w:r>
      <w:r w:rsidRPr="00B66A7A">
        <w:t xml:space="preserve"> body of Moses (Genesis to Deuteronomy and Psalm 90) or the </w:t>
      </w:r>
      <w:r w:rsidRPr="00B66A7A">
        <w:rPr>
          <w:i/>
          <w:iCs/>
        </w:rPr>
        <w:t>civil</w:t>
      </w:r>
      <w:r w:rsidRPr="00B66A7A">
        <w:t xml:space="preserve"> body of Moses (the Jewish people). Jude 9 </w:t>
      </w:r>
      <w:proofErr w:type="gramStart"/>
      <w:r w:rsidRPr="00B66A7A">
        <w:t>is dealing</w:t>
      </w:r>
      <w:proofErr w:type="gramEnd"/>
      <w:r w:rsidRPr="00B66A7A">
        <w:t xml:space="preserve"> with the </w:t>
      </w:r>
      <w:r w:rsidRPr="00B66A7A">
        <w:rPr>
          <w:i/>
          <w:iCs/>
        </w:rPr>
        <w:t>physical</w:t>
      </w:r>
      <w:r w:rsidRPr="00B66A7A">
        <w:t xml:space="preserve"> body of Moses, consisting of his flesh and bones.</w:t>
      </w:r>
    </w:p>
    <w:p w14:paraId="2F925651" w14:textId="77777777" w:rsidR="00B66A7A" w:rsidRPr="00B66A7A" w:rsidRDefault="00B66A7A" w:rsidP="00B66A7A">
      <w:pPr>
        <w:jc w:val="both"/>
      </w:pPr>
      <w:r w:rsidRPr="00B66A7A">
        <w:t>It is hard even to imagine any meaningful contention between Michael and Satan over Moses’ (anatomical) body during his life on earth. Instead, Jude 9 refers to Moses’ body after his death. Deuteronomy 34 informs us of Moses’ decease and God’s burial of him “in a valley in the land of Moab, over against Beth-</w:t>
      </w:r>
      <w:proofErr w:type="spellStart"/>
      <w:r w:rsidRPr="00B66A7A">
        <w:t>peor</w:t>
      </w:r>
      <w:proofErr w:type="spellEnd"/>
      <w:r w:rsidRPr="00B66A7A">
        <w:t xml:space="preserve">,” and the secret location of his tomb: “no man </w:t>
      </w:r>
      <w:proofErr w:type="spellStart"/>
      <w:r w:rsidRPr="00B66A7A">
        <w:t>knoweth</w:t>
      </w:r>
      <w:proofErr w:type="spellEnd"/>
      <w:r w:rsidRPr="00B66A7A">
        <w:t xml:space="preserve"> of his </w:t>
      </w:r>
      <w:proofErr w:type="spellStart"/>
      <w:r w:rsidRPr="00B66A7A">
        <w:t>sepulchre</w:t>
      </w:r>
      <w:proofErr w:type="spellEnd"/>
      <w:r w:rsidRPr="00B66A7A">
        <w:t xml:space="preserve"> unto this day” (6).</w:t>
      </w:r>
    </w:p>
    <w:p w14:paraId="1C062324" w14:textId="77777777" w:rsidR="00B66A7A" w:rsidRPr="00B66A7A" w:rsidRDefault="00B66A7A" w:rsidP="00B66A7A">
      <w:pPr>
        <w:jc w:val="both"/>
      </w:pPr>
      <w:r w:rsidRPr="00B66A7A">
        <w:t xml:space="preserve">There are two main proposals regarding the subject of the dispute between Michael and the devil over the (dead) body of Moses. First, Satan wanted to make known the earthly location of Moses’ tomb </w:t>
      </w:r>
      <w:proofErr w:type="gramStart"/>
      <w:r w:rsidRPr="00B66A7A">
        <w:t>in order to</w:t>
      </w:r>
      <w:proofErr w:type="gramEnd"/>
      <w:r w:rsidRPr="00B66A7A">
        <w:t xml:space="preserve"> get superstitious Jews to worship him there. Second, the contention was over the justice of God’s bringing Moses body into heaven </w:t>
      </w:r>
      <w:proofErr w:type="spellStart"/>
      <w:r w:rsidRPr="00B66A7A">
        <w:t>some time</w:t>
      </w:r>
      <w:proofErr w:type="spellEnd"/>
      <w:r w:rsidRPr="00B66A7A">
        <w:t xml:space="preserve"> after his burial.</w:t>
      </w:r>
    </w:p>
    <w:p w14:paraId="327EDB05" w14:textId="77777777" w:rsidR="00B66A7A" w:rsidRPr="00B66A7A" w:rsidRDefault="00B66A7A" w:rsidP="00B66A7A">
      <w:pPr>
        <w:jc w:val="both"/>
      </w:pPr>
      <w:r w:rsidRPr="00B66A7A">
        <w:t xml:space="preserve">Here is a simple argument against the first view. Jude 9 does not say that Michael and the devil argued over the </w:t>
      </w:r>
      <w:proofErr w:type="spellStart"/>
      <w:r w:rsidRPr="00B66A7A">
        <w:rPr>
          <w:i/>
          <w:iCs/>
        </w:rPr>
        <w:t>sepulchre</w:t>
      </w:r>
      <w:proofErr w:type="spellEnd"/>
      <w:r w:rsidRPr="00B66A7A">
        <w:t xml:space="preserve"> of Moses (and whether its location should be made known). Instead, Jude 9 states that the dispute was over “the </w:t>
      </w:r>
      <w:r w:rsidRPr="00B66A7A">
        <w:rPr>
          <w:i/>
          <w:iCs/>
        </w:rPr>
        <w:t>body</w:t>
      </w:r>
      <w:r w:rsidRPr="00B66A7A">
        <w:t xml:space="preserve"> of Moses.”</w:t>
      </w:r>
    </w:p>
    <w:p w14:paraId="47A51879" w14:textId="77777777" w:rsidR="00B66A7A" w:rsidRPr="00B66A7A" w:rsidRDefault="00B66A7A" w:rsidP="00B66A7A">
      <w:pPr>
        <w:jc w:val="both"/>
      </w:pPr>
      <w:r w:rsidRPr="00B66A7A">
        <w:t xml:space="preserve">The second view finds support in the two parties who appeared at Christ’s transfiguration: Moses and Elijah (Matt. 17:3-4). In II Kings 2, Elijah was taken up into heaven </w:t>
      </w:r>
      <w:proofErr w:type="gramStart"/>
      <w:r w:rsidRPr="00B66A7A">
        <w:t>bodily</w:t>
      </w:r>
      <w:proofErr w:type="gramEnd"/>
      <w:r w:rsidRPr="00B66A7A">
        <w:t xml:space="preserve"> and he appeared bodily on the holy mount. Since Moses came to Jesus in a form like that of Elijah, surely his body had also been brought to heaven, like that of the Tishbite. This presents a theological rationale for an argument between Satan and Michael regarding the body of Moses, with the devil claiming that God had no right to take it to heaven (before Christ’s atoning death and victorious ascension).</w:t>
      </w:r>
    </w:p>
    <w:p w14:paraId="23A8A2A4" w14:textId="77777777" w:rsidR="00B66A7A" w:rsidRPr="00B66A7A" w:rsidRDefault="00B66A7A" w:rsidP="00B66A7A">
      <w:pPr>
        <w:jc w:val="both"/>
      </w:pPr>
      <w:r w:rsidRPr="00B66A7A">
        <w:t xml:space="preserve">This gives us three bodies in heaven in Old Testament days. The first in chronological order is Enoch, who never died, but was translated body and soul into heaven (Gen. 5:24; Heb. 11:5). Second, Moses died and was buried (Deut. 34:5-6), but afterwards his body was taken into heaven (Jude 9) and reunited with his soul. Third, like Enoch, Elijah never </w:t>
      </w:r>
      <w:proofErr w:type="gramStart"/>
      <w:r w:rsidRPr="00B66A7A">
        <w:t>died, but</w:t>
      </w:r>
      <w:proofErr w:type="gramEnd"/>
      <w:r w:rsidRPr="00B66A7A">
        <w:t xml:space="preserve"> was taken body and soul into heaven (II Kings 2:11).</w:t>
      </w:r>
    </w:p>
    <w:p w14:paraId="17742866" w14:textId="77777777" w:rsidR="00B66A7A" w:rsidRPr="00B66A7A" w:rsidRDefault="00B66A7A" w:rsidP="00B66A7A">
      <w:pPr>
        <w:jc w:val="both"/>
      </w:pPr>
      <w:proofErr w:type="gramStart"/>
      <w:r w:rsidRPr="00B66A7A">
        <w:t>Thus</w:t>
      </w:r>
      <w:proofErr w:type="gramEnd"/>
      <w:r w:rsidRPr="00B66A7A">
        <w:t xml:space="preserve"> two Old Testament figures were translated without tasting death: Enoch and Elijah. Three Old Testament worthies had their bodies taken into heaven: Enoch, Moses (who died first) and Elijah. Of these three, two returned bodily to speak with Jesus about His departure from this world: Moses and Elijah, representing the two main divisions of the Old Testament Scriptures, the law and the prophets, respectively.</w:t>
      </w:r>
    </w:p>
    <w:p w14:paraId="5E3E9B15" w14:textId="77777777" w:rsidR="00B66A7A" w:rsidRPr="00B66A7A" w:rsidRDefault="00B66A7A" w:rsidP="00B66A7A">
      <w:pPr>
        <w:jc w:val="both"/>
      </w:pPr>
      <w:r w:rsidRPr="00B66A7A">
        <w:lastRenderedPageBreak/>
        <w:t xml:space="preserve">One lesson from this concerns God’s care of His people through angels. Our heavenly Father watches over and looks after us through angels while we are living, both in our bodies and our souls (e.g., II Kings 6:8-23). Our gracious </w:t>
      </w:r>
      <w:proofErr w:type="spellStart"/>
      <w:r w:rsidRPr="00B66A7A">
        <w:t>Saviour</w:t>
      </w:r>
      <w:proofErr w:type="spellEnd"/>
      <w:r w:rsidRPr="00B66A7A">
        <w:t xml:space="preserve"> also protects us through angels after death, both as to our souls, as with Lazarus the beggar (Luke 16:22), and as to our bodies, as with Moses (Jude 9)! </w:t>
      </w:r>
      <w:r w:rsidRPr="00B66A7A">
        <w:rPr>
          <w:i/>
          <w:iCs/>
        </w:rPr>
        <w:t>Rev. Stewart</w:t>
      </w:r>
    </w:p>
    <w:p w14:paraId="0FDA9D13" w14:textId="77777777" w:rsidR="002838CD" w:rsidRDefault="002838CD" w:rsidP="00B66A7A">
      <w:pPr>
        <w:jc w:val="both"/>
      </w:pPr>
    </w:p>
    <w:sectPr w:rsidR="002838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61"/>
    <w:rsid w:val="002838CD"/>
    <w:rsid w:val="00B443E3"/>
    <w:rsid w:val="00B66A7A"/>
    <w:rsid w:val="00BE36C8"/>
    <w:rsid w:val="00C8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789E8-9BD2-497D-9344-97548BF8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C61"/>
    <w:rPr>
      <w:rFonts w:eastAsiaTheme="majorEastAsia" w:cstheme="majorBidi"/>
      <w:color w:val="272727" w:themeColor="text1" w:themeTint="D8"/>
    </w:rPr>
  </w:style>
  <w:style w:type="paragraph" w:styleId="Title">
    <w:name w:val="Title"/>
    <w:basedOn w:val="Normal"/>
    <w:next w:val="Normal"/>
    <w:link w:val="TitleChar"/>
    <w:uiPriority w:val="10"/>
    <w:qFormat/>
    <w:rsid w:val="00C83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C61"/>
    <w:pPr>
      <w:spacing w:before="160"/>
      <w:jc w:val="center"/>
    </w:pPr>
    <w:rPr>
      <w:i/>
      <w:iCs/>
      <w:color w:val="404040" w:themeColor="text1" w:themeTint="BF"/>
    </w:rPr>
  </w:style>
  <w:style w:type="character" w:customStyle="1" w:styleId="QuoteChar">
    <w:name w:val="Quote Char"/>
    <w:basedOn w:val="DefaultParagraphFont"/>
    <w:link w:val="Quote"/>
    <w:uiPriority w:val="29"/>
    <w:rsid w:val="00C83C61"/>
    <w:rPr>
      <w:i/>
      <w:iCs/>
      <w:color w:val="404040" w:themeColor="text1" w:themeTint="BF"/>
    </w:rPr>
  </w:style>
  <w:style w:type="paragraph" w:styleId="ListParagraph">
    <w:name w:val="List Paragraph"/>
    <w:basedOn w:val="Normal"/>
    <w:uiPriority w:val="34"/>
    <w:qFormat/>
    <w:rsid w:val="00C83C61"/>
    <w:pPr>
      <w:ind w:left="720"/>
      <w:contextualSpacing/>
    </w:pPr>
  </w:style>
  <w:style w:type="character" w:styleId="IntenseEmphasis">
    <w:name w:val="Intense Emphasis"/>
    <w:basedOn w:val="DefaultParagraphFont"/>
    <w:uiPriority w:val="21"/>
    <w:qFormat/>
    <w:rsid w:val="00C83C61"/>
    <w:rPr>
      <w:i/>
      <w:iCs/>
      <w:color w:val="0F4761" w:themeColor="accent1" w:themeShade="BF"/>
    </w:rPr>
  </w:style>
  <w:style w:type="paragraph" w:styleId="IntenseQuote">
    <w:name w:val="Intense Quote"/>
    <w:basedOn w:val="Normal"/>
    <w:next w:val="Normal"/>
    <w:link w:val="IntenseQuoteChar"/>
    <w:uiPriority w:val="30"/>
    <w:qFormat/>
    <w:rsid w:val="00C83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C61"/>
    <w:rPr>
      <w:i/>
      <w:iCs/>
      <w:color w:val="0F4761" w:themeColor="accent1" w:themeShade="BF"/>
    </w:rPr>
  </w:style>
  <w:style w:type="character" w:styleId="IntenseReference">
    <w:name w:val="Intense Reference"/>
    <w:basedOn w:val="DefaultParagraphFont"/>
    <w:uiPriority w:val="32"/>
    <w:qFormat/>
    <w:rsid w:val="00C83C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2</cp:revision>
  <dcterms:created xsi:type="dcterms:W3CDTF">2026-02-06T11:42:00Z</dcterms:created>
  <dcterms:modified xsi:type="dcterms:W3CDTF">2026-02-06T11:42:00Z</dcterms:modified>
</cp:coreProperties>
</file>