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2F" w:rsidRPr="00192A2F" w:rsidRDefault="00192A2F" w:rsidP="00192A2F">
      <w:pPr>
        <w:spacing w:before="100" w:beforeAutospacing="1" w:after="100" w:afterAutospacing="1" w:line="240" w:lineRule="auto"/>
        <w:outlineLvl w:val="0"/>
        <w:rPr>
          <w:rFonts w:ascii="Times New Roman" w:eastAsia="Times New Roman" w:hAnsi="Times New Roman" w:cs="Times New Roman"/>
          <w:b/>
          <w:bCs/>
          <w:kern w:val="36"/>
          <w:sz w:val="20"/>
          <w:szCs w:val="20"/>
          <w:lang w:val="pl-PL" w:eastAsia="nb-NO"/>
        </w:rPr>
      </w:pPr>
      <w:r w:rsidRPr="00192A2F">
        <w:rPr>
          <w:rFonts w:ascii="Times New Roman" w:eastAsia="Times New Roman" w:hAnsi="Times New Roman" w:cs="Times New Roman"/>
          <w:b/>
          <w:bCs/>
          <w:kern w:val="36"/>
          <w:sz w:val="20"/>
          <w:szCs w:val="20"/>
          <w:lang w:val="pl-PL" w:eastAsia="nb-NO"/>
        </w:rPr>
        <w:t>Najstarsze i zarazem gnostyckie źródła przekonania o trwałym dziewictwie Maryi</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W świetle dwóch ostatnich dogmatów dotyczących Maryi jako Niepokalanie Poczętej (1854, Pius IX, Ineffabilis Deus) oraz mówiących o jej wniebowzięciu (1950, Pius XII, Munificentissimus Deus), dogmat o</w:t>
      </w:r>
      <w:r w:rsidRPr="00192A2F">
        <w:rPr>
          <w:rFonts w:ascii="Times New Roman" w:eastAsia="Times New Roman" w:hAnsi="Times New Roman" w:cs="Times New Roman"/>
          <w:color w:val="F39C12"/>
          <w:sz w:val="20"/>
          <w:szCs w:val="20"/>
          <w:lang w:val="pl-PL" w:eastAsia="nb-NO"/>
        </w:rPr>
        <w:t xml:space="preserve"> Maryi zawsze Dziewicy</w:t>
      </w:r>
      <w:r w:rsidRPr="00192A2F">
        <w:rPr>
          <w:rFonts w:ascii="Times New Roman" w:eastAsia="Times New Roman" w:hAnsi="Times New Roman" w:cs="Times New Roman"/>
          <w:sz w:val="20"/>
          <w:szCs w:val="20"/>
          <w:lang w:val="pl-PL" w:eastAsia="nb-NO"/>
        </w:rPr>
        <w:t xml:space="preserve"> wydaje się tym najbardziej historycznym i rzeczywiście tak jest. W porównaniu z dogmatami ogłoszonymi w XIX oraz XX wieku, których najstarsze wzmianki odnajdujemy dopiero setki lat po Chrystusie, szczególnie jeśli chodzi o Niepokalane Poczęcie Maryi i jej pierwsze sformułowanie przez brytyjskiego mnicha imieniem Eadmer (XII w.), odrzucone przez takich teologów jak Bernard z Clairvaux (XII w.), Piotr Lombard (XII w.), Bonawentura (XII w.) oraz Tomasz z Akwinu (XIII w.), nauka o Maryi zawsze Dziewicy sięga najdalej, bo aż II wieku po Chrystusie.</w:t>
      </w:r>
    </w:p>
    <w:p w:rsidR="00192A2F" w:rsidRPr="00192A2F" w:rsidRDefault="00192A2F" w:rsidP="00192A2F">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nb-NO"/>
        </w:rPr>
      </w:pPr>
      <w:bookmarkStart w:id="0" w:name="_GoBack"/>
      <w:r w:rsidRPr="00192A2F">
        <w:rPr>
          <w:rFonts w:ascii="Times New Roman" w:eastAsia="Times New Roman" w:hAnsi="Times New Roman" w:cs="Times New Roman"/>
          <w:noProof/>
          <w:sz w:val="20"/>
          <w:szCs w:val="20"/>
          <w:lang w:eastAsia="nb-NO"/>
        </w:rPr>
        <w:drawing>
          <wp:inline distT="0" distB="0" distL="0" distR="0" wp14:anchorId="1AB51AF0" wp14:editId="30D720B6">
            <wp:extent cx="4659614" cy="2623279"/>
            <wp:effectExtent l="0" t="0" r="8255" b="5715"/>
            <wp:docPr id="1" name="Picture 1" descr="http://mlody-reformowany.pl/obrazy/postNajstarsze%20i%20zarazem%20gnostyckie%20rda%20przekonania%20o%20trwaym%20dziewictwie%20Mar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ody-reformowany.pl/obrazy/postNajstarsze%20i%20zarazem%20gnostyckie%20rda%20przekonania%20o%20trwaym%20dziewictwie%20Mary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553" cy="2623808"/>
                    </a:xfrm>
                    <a:prstGeom prst="rect">
                      <a:avLst/>
                    </a:prstGeom>
                    <a:noFill/>
                    <a:ln>
                      <a:noFill/>
                    </a:ln>
                  </pic:spPr>
                </pic:pic>
              </a:graphicData>
            </a:graphic>
          </wp:inline>
        </w:drawing>
      </w:r>
      <w:bookmarkEnd w:id="0"/>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Jednakże pierwsze notyfikacje nie pochodzą z dzieł ortodoksyjnych chrześcijańskich pisarzy, ale znajdziemy je w </w:t>
      </w:r>
      <w:r w:rsidRPr="00192A2F">
        <w:rPr>
          <w:rFonts w:ascii="Times New Roman" w:eastAsia="Times New Roman" w:hAnsi="Times New Roman" w:cs="Times New Roman"/>
          <w:color w:val="F39C12"/>
          <w:sz w:val="20"/>
          <w:szCs w:val="20"/>
          <w:lang w:val="pl-PL" w:eastAsia="nb-NO"/>
        </w:rPr>
        <w:t xml:space="preserve">zabarwionych gnostycyzmem </w:t>
      </w:r>
      <w:r w:rsidRPr="00192A2F">
        <w:rPr>
          <w:rFonts w:ascii="Times New Roman" w:eastAsia="Times New Roman" w:hAnsi="Times New Roman" w:cs="Times New Roman"/>
          <w:sz w:val="20"/>
          <w:szCs w:val="20"/>
          <w:lang w:val="pl-PL" w:eastAsia="nb-NO"/>
        </w:rPr>
        <w:t>dziełach, których autorzy w niektórych przypadkach</w:t>
      </w:r>
      <w:r w:rsidRPr="00192A2F">
        <w:rPr>
          <w:rFonts w:ascii="Times New Roman" w:eastAsia="Times New Roman" w:hAnsi="Times New Roman" w:cs="Times New Roman"/>
          <w:color w:val="F1C40F"/>
          <w:sz w:val="20"/>
          <w:szCs w:val="20"/>
          <w:lang w:val="pl-PL" w:eastAsia="nb-NO"/>
        </w:rPr>
        <w:t xml:space="preserve"> podają się </w:t>
      </w:r>
      <w:r w:rsidRPr="00192A2F">
        <w:rPr>
          <w:rFonts w:ascii="Times New Roman" w:eastAsia="Times New Roman" w:hAnsi="Times New Roman" w:cs="Times New Roman"/>
          <w:sz w:val="20"/>
          <w:szCs w:val="20"/>
          <w:lang w:val="pl-PL" w:eastAsia="nb-NO"/>
        </w:rPr>
        <w:t xml:space="preserve">za apostołów lub bliskie im osoby, jak to jest na przykład z </w:t>
      </w:r>
      <w:r w:rsidRPr="00192A2F">
        <w:rPr>
          <w:rFonts w:ascii="Times New Roman" w:eastAsia="Times New Roman" w:hAnsi="Times New Roman" w:cs="Times New Roman"/>
          <w:color w:val="F39C12"/>
          <w:sz w:val="20"/>
          <w:szCs w:val="20"/>
          <w:lang w:val="pl-PL" w:eastAsia="nb-NO"/>
        </w:rPr>
        <w:t>Protoewangelią Jakuba</w:t>
      </w:r>
      <w:bookmarkStart w:id="1" w:name="_ftnref1"/>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w:t>
      </w:r>
      <w:r w:rsidRPr="00192A2F">
        <w:rPr>
          <w:rFonts w:ascii="Times New Roman" w:eastAsia="Times New Roman" w:hAnsi="Times New Roman" w:cs="Times New Roman"/>
          <w:sz w:val="20"/>
          <w:szCs w:val="20"/>
          <w:lang w:eastAsia="nb-NO"/>
        </w:rPr>
        <w:fldChar w:fldCharType="end"/>
      </w:r>
      <w:bookmarkEnd w:id="1"/>
      <w:r w:rsidRPr="00192A2F">
        <w:rPr>
          <w:rFonts w:ascii="Times New Roman" w:eastAsia="Times New Roman" w:hAnsi="Times New Roman" w:cs="Times New Roman"/>
          <w:sz w:val="20"/>
          <w:szCs w:val="20"/>
          <w:lang w:val="pl-PL" w:eastAsia="nb-NO"/>
        </w:rPr>
        <w:t>, która nie ma nic wspólnego z Jakubem Młodszym, bratem Pańskim.</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Naukę o Maryi zawsze Dziewicy można streścić w następujący sposób: Maryja była dziewicą nie tylko </w:t>
      </w:r>
      <w:r w:rsidRPr="00192A2F">
        <w:rPr>
          <w:rFonts w:ascii="Times New Roman" w:eastAsia="Times New Roman" w:hAnsi="Times New Roman" w:cs="Times New Roman"/>
          <w:color w:val="F39C12"/>
          <w:sz w:val="20"/>
          <w:szCs w:val="20"/>
          <w:lang w:val="pl-PL" w:eastAsia="nb-NO"/>
        </w:rPr>
        <w:t xml:space="preserve">przed i po poczęciu </w:t>
      </w:r>
      <w:r w:rsidRPr="00192A2F">
        <w:rPr>
          <w:rFonts w:ascii="Times New Roman" w:eastAsia="Times New Roman" w:hAnsi="Times New Roman" w:cs="Times New Roman"/>
          <w:sz w:val="20"/>
          <w:szCs w:val="20"/>
          <w:lang w:val="pl-PL" w:eastAsia="nb-NO"/>
        </w:rPr>
        <w:t xml:space="preserve">Jezusa, lecz także </w:t>
      </w:r>
      <w:r w:rsidRPr="00192A2F">
        <w:rPr>
          <w:rFonts w:ascii="Times New Roman" w:eastAsia="Times New Roman" w:hAnsi="Times New Roman" w:cs="Times New Roman"/>
          <w:color w:val="F39C12"/>
          <w:sz w:val="20"/>
          <w:szCs w:val="20"/>
          <w:lang w:val="pl-PL" w:eastAsia="nb-NO"/>
        </w:rPr>
        <w:t>w trakcie i po jego narodzinach</w:t>
      </w:r>
      <w:r w:rsidRPr="00192A2F">
        <w:rPr>
          <w:rFonts w:ascii="Times New Roman" w:eastAsia="Times New Roman" w:hAnsi="Times New Roman" w:cs="Times New Roman"/>
          <w:sz w:val="20"/>
          <w:szCs w:val="20"/>
          <w:lang w:val="pl-PL" w:eastAsia="nb-NO"/>
        </w:rPr>
        <w:t xml:space="preserve"> i pozostała nią do końca swojego życia. Oznacza to także, iż </w:t>
      </w:r>
      <w:r w:rsidRPr="00192A2F">
        <w:rPr>
          <w:rFonts w:ascii="Times New Roman" w:eastAsia="Times New Roman" w:hAnsi="Times New Roman" w:cs="Times New Roman"/>
          <w:color w:val="F39C12"/>
          <w:sz w:val="20"/>
          <w:szCs w:val="20"/>
          <w:lang w:val="pl-PL" w:eastAsia="nb-NO"/>
        </w:rPr>
        <w:t>nie weszła w normalny związek małżeński z Józefem</w:t>
      </w:r>
      <w:r w:rsidRPr="00192A2F">
        <w:rPr>
          <w:rFonts w:ascii="Times New Roman" w:eastAsia="Times New Roman" w:hAnsi="Times New Roman" w:cs="Times New Roman"/>
          <w:sz w:val="20"/>
          <w:szCs w:val="20"/>
          <w:lang w:val="pl-PL" w:eastAsia="nb-NO"/>
        </w:rPr>
        <w:t xml:space="preserve"> i pozostając dziewicą przez resztę życia </w:t>
      </w:r>
      <w:r w:rsidRPr="00192A2F">
        <w:rPr>
          <w:rFonts w:ascii="Times New Roman" w:eastAsia="Times New Roman" w:hAnsi="Times New Roman" w:cs="Times New Roman"/>
          <w:color w:val="F39C12"/>
          <w:sz w:val="20"/>
          <w:szCs w:val="20"/>
          <w:lang w:val="pl-PL" w:eastAsia="nb-NO"/>
        </w:rPr>
        <w:t>nie urodziła żadnego innego dziecka.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W Katechizmie Kościoła Katolickiego czytamy:</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Pogłębienie wiary w dziewicze macierzyństwo Maryi doprowadziło Kościół do wyznania Jej rzeczywistego i </w:t>
      </w:r>
      <w:r w:rsidRPr="00192A2F">
        <w:rPr>
          <w:rFonts w:ascii="Times New Roman" w:eastAsia="Times New Roman" w:hAnsi="Times New Roman" w:cs="Times New Roman"/>
          <w:color w:val="F39C12"/>
          <w:sz w:val="20"/>
          <w:szCs w:val="20"/>
          <w:lang w:val="pl-PL" w:eastAsia="nb-NO"/>
        </w:rPr>
        <w:t>trwałego dziewictwa</w:t>
      </w:r>
      <w:r w:rsidRPr="00192A2F">
        <w:rPr>
          <w:rFonts w:ascii="Times New Roman" w:eastAsia="Times New Roman" w:hAnsi="Times New Roman" w:cs="Times New Roman"/>
          <w:sz w:val="20"/>
          <w:szCs w:val="20"/>
          <w:lang w:val="pl-PL" w:eastAsia="nb-NO"/>
        </w:rPr>
        <w:t>, także w zrodzeniu Syna Bożego, który stał się człowiekiem. Istotnie, narodzenie Chrystusa "</w:t>
      </w:r>
      <w:r w:rsidRPr="00192A2F">
        <w:rPr>
          <w:rFonts w:ascii="Times New Roman" w:eastAsia="Times New Roman" w:hAnsi="Times New Roman" w:cs="Times New Roman"/>
          <w:color w:val="F39C12"/>
          <w:sz w:val="20"/>
          <w:szCs w:val="20"/>
          <w:lang w:val="pl-PL" w:eastAsia="nb-NO"/>
        </w:rPr>
        <w:t>nie naruszyło Jej dziewiczej czystości, lecz ją uświęciło</w:t>
      </w:r>
      <w:r w:rsidRPr="00192A2F">
        <w:rPr>
          <w:rFonts w:ascii="Times New Roman" w:eastAsia="Times New Roman" w:hAnsi="Times New Roman" w:cs="Times New Roman"/>
          <w:sz w:val="20"/>
          <w:szCs w:val="20"/>
          <w:lang w:val="pl-PL" w:eastAsia="nb-NO"/>
        </w:rPr>
        <w:t xml:space="preserve">" (Lumen gentium, 57). Liturgia Kościoła czci Maryję jako </w:t>
      </w:r>
      <w:r w:rsidRPr="00192A2F">
        <w:rPr>
          <w:rFonts w:ascii="Times New Roman" w:eastAsia="Times New Roman" w:hAnsi="Times New Roman" w:cs="Times New Roman"/>
          <w:color w:val="F39C12"/>
          <w:sz w:val="20"/>
          <w:szCs w:val="20"/>
          <w:lang w:val="pl-PL" w:eastAsia="nb-NO"/>
        </w:rPr>
        <w:t>Aeiparthenos, "zawsze Dziewicę"</w:t>
      </w:r>
      <w:r w:rsidRPr="00192A2F">
        <w:rPr>
          <w:rFonts w:ascii="Times New Roman" w:eastAsia="Times New Roman" w:hAnsi="Times New Roman" w:cs="Times New Roman"/>
          <w:sz w:val="20"/>
          <w:szCs w:val="20"/>
          <w:lang w:val="pl-PL" w:eastAsia="nb-NO"/>
        </w:rPr>
        <w:t xml:space="preserve"> (Lumen gentium, 52).</w:t>
      </w:r>
      <w:bookmarkStart w:id="2" w:name="_ftnref2"/>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w:t>
      </w:r>
      <w:r w:rsidRPr="00192A2F">
        <w:rPr>
          <w:rFonts w:ascii="Times New Roman" w:eastAsia="Times New Roman" w:hAnsi="Times New Roman" w:cs="Times New Roman"/>
          <w:sz w:val="20"/>
          <w:szCs w:val="20"/>
          <w:lang w:eastAsia="nb-NO"/>
        </w:rPr>
        <w:fldChar w:fldCharType="end"/>
      </w:r>
      <w:bookmarkEnd w:id="2"/>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Zwróćmy się teraz do właściwych tekstów, które to miały bezpośredni wpływ na kształtowanie się późniejszej myśli i które to stały się źródłami tej nauki. Prawdopodobnie wystarczyłoby tylko przytoczyć teksty tych dzieł i bez mojego komentarza czytelnik byłby w stanie w jednoznaczny sposób stwierdzić, iż nie są to utwory, które wyszły spod rąk ortodoksyjnych chrześcijan oraz uznać, iż użyte przeze mnie sformułowanie o „zabarwieniu" gnostyckim było poważnym niedopowiedzeniem z mojej strony, szczególnie kiedy przejdziemy do „Od Salomona”.</w:t>
      </w:r>
    </w:p>
    <w:p w:rsidR="00192A2F" w:rsidRPr="00192A2F" w:rsidRDefault="00192A2F" w:rsidP="00192A2F">
      <w:pPr>
        <w:spacing w:before="100" w:beforeAutospacing="1" w:after="100" w:afterAutospacing="1" w:line="240" w:lineRule="auto"/>
        <w:outlineLvl w:val="2"/>
        <w:rPr>
          <w:rFonts w:ascii="Times New Roman" w:eastAsia="Times New Roman" w:hAnsi="Times New Roman" w:cs="Times New Roman"/>
          <w:b/>
          <w:bCs/>
          <w:sz w:val="20"/>
          <w:szCs w:val="20"/>
          <w:lang w:val="pl-PL" w:eastAsia="nb-NO"/>
        </w:rPr>
      </w:pPr>
      <w:r w:rsidRPr="00192A2F">
        <w:rPr>
          <w:rFonts w:ascii="Times New Roman" w:eastAsia="Times New Roman" w:hAnsi="Times New Roman" w:cs="Times New Roman"/>
          <w:b/>
          <w:bCs/>
          <w:sz w:val="20"/>
          <w:szCs w:val="20"/>
          <w:lang w:val="pl-PL" w:eastAsia="nb-NO"/>
        </w:rPr>
        <w:t>Z Wniebowstąpienia Izajasza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lastRenderedPageBreak/>
        <w:t xml:space="preserve"> Wniebowstąpienie Izajasza to </w:t>
      </w:r>
      <w:r w:rsidRPr="00192A2F">
        <w:rPr>
          <w:rFonts w:ascii="Times New Roman" w:eastAsia="Times New Roman" w:hAnsi="Times New Roman" w:cs="Times New Roman"/>
          <w:color w:val="F39C12"/>
          <w:sz w:val="20"/>
          <w:szCs w:val="20"/>
          <w:lang w:val="pl-PL" w:eastAsia="nb-NO"/>
        </w:rPr>
        <w:t>apokryficzna księga</w:t>
      </w:r>
      <w:r w:rsidRPr="00192A2F">
        <w:rPr>
          <w:rFonts w:ascii="Times New Roman" w:eastAsia="Times New Roman" w:hAnsi="Times New Roman" w:cs="Times New Roman"/>
          <w:sz w:val="20"/>
          <w:szCs w:val="20"/>
          <w:lang w:val="pl-PL" w:eastAsia="nb-NO"/>
        </w:rPr>
        <w:t xml:space="preserve"> datowana na </w:t>
      </w:r>
      <w:r w:rsidRPr="00192A2F">
        <w:rPr>
          <w:rFonts w:ascii="Times New Roman" w:eastAsia="Times New Roman" w:hAnsi="Times New Roman" w:cs="Times New Roman"/>
          <w:color w:val="F39C12"/>
          <w:sz w:val="20"/>
          <w:szCs w:val="20"/>
          <w:lang w:val="pl-PL" w:eastAsia="nb-NO"/>
        </w:rPr>
        <w:t>II wiek</w:t>
      </w:r>
      <w:r w:rsidRPr="00192A2F">
        <w:rPr>
          <w:rFonts w:ascii="Times New Roman" w:eastAsia="Times New Roman" w:hAnsi="Times New Roman" w:cs="Times New Roman"/>
          <w:sz w:val="20"/>
          <w:szCs w:val="20"/>
          <w:lang w:val="pl-PL" w:eastAsia="nb-NO"/>
        </w:rPr>
        <w:t xml:space="preserve">, choć większość teorii dotyczących jej dotowania, z tego względu, iż jest to prawdopodobnie kompilacja kilku tekstów połączonych w całość przez jakiegoś nieznanego skrybę, umieszcza ją gdzieś w przedziale </w:t>
      </w:r>
      <w:r w:rsidRPr="00192A2F">
        <w:rPr>
          <w:rFonts w:ascii="Times New Roman" w:eastAsia="Times New Roman" w:hAnsi="Times New Roman" w:cs="Times New Roman"/>
          <w:color w:val="F39C12"/>
          <w:sz w:val="20"/>
          <w:szCs w:val="20"/>
          <w:lang w:val="pl-PL" w:eastAsia="nb-NO"/>
        </w:rPr>
        <w:t>od końca I do początku III wieku</w:t>
      </w:r>
      <w:r w:rsidRPr="00192A2F">
        <w:rPr>
          <w:rFonts w:ascii="Times New Roman" w:eastAsia="Times New Roman" w:hAnsi="Times New Roman" w:cs="Times New Roman"/>
          <w:sz w:val="20"/>
          <w:szCs w:val="20"/>
          <w:lang w:val="pl-PL" w:eastAsia="nb-NO"/>
        </w:rPr>
        <w:t>.</w:t>
      </w:r>
      <w:bookmarkStart w:id="3" w:name="_ftnref3"/>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"_ftn3"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[3]</w:t>
      </w:r>
      <w:r w:rsidRPr="00192A2F">
        <w:rPr>
          <w:rFonts w:ascii="Times New Roman" w:eastAsia="Times New Roman" w:hAnsi="Times New Roman" w:cs="Times New Roman"/>
          <w:sz w:val="20"/>
          <w:szCs w:val="20"/>
          <w:lang w:eastAsia="nb-NO"/>
        </w:rPr>
        <w:fldChar w:fldCharType="end"/>
      </w:r>
      <w:bookmarkEnd w:id="3"/>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color w:val="F39C12"/>
          <w:sz w:val="20"/>
          <w:szCs w:val="20"/>
          <w:lang w:val="pl-PL" w:eastAsia="nb-NO"/>
        </w:rPr>
        <w:t>J. N. D. Kelly</w:t>
      </w:r>
      <w:r w:rsidRPr="00192A2F">
        <w:rPr>
          <w:rFonts w:ascii="Times New Roman" w:eastAsia="Times New Roman" w:hAnsi="Times New Roman" w:cs="Times New Roman"/>
          <w:sz w:val="20"/>
          <w:szCs w:val="20"/>
          <w:lang w:val="pl-PL" w:eastAsia="nb-NO"/>
        </w:rPr>
        <w:t xml:space="preserve"> pisząc na temat Maryi w okresie przednicejskim, zaznacza, iż jest to najwcześniejsze potwierdzenie wiary w trwałe dziewictwo Maryi:</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Tak we Wniebowstąpieniu Izajasza znajdujemy najwcześniejsze potwierdzenie wiary, </w:t>
      </w:r>
      <w:r w:rsidRPr="00192A2F">
        <w:rPr>
          <w:rFonts w:ascii="Times New Roman" w:eastAsia="Times New Roman" w:hAnsi="Times New Roman" w:cs="Times New Roman"/>
          <w:color w:val="F39C12"/>
          <w:sz w:val="20"/>
          <w:szCs w:val="20"/>
          <w:lang w:val="pl-PL" w:eastAsia="nb-NO"/>
        </w:rPr>
        <w:t>że była Ona Dziewicą nie tylko przy poczęciu Jezusa, ale także przy jego urodzeniu</w:t>
      </w:r>
      <w:r w:rsidRPr="00192A2F">
        <w:rPr>
          <w:rFonts w:ascii="Times New Roman" w:eastAsia="Times New Roman" w:hAnsi="Times New Roman" w:cs="Times New Roman"/>
          <w:sz w:val="20"/>
          <w:szCs w:val="20"/>
          <w:lang w:val="pl-PL" w:eastAsia="nb-NO"/>
        </w:rPr>
        <w:t xml:space="preserve"> (dziewictwo in partu): „Jej łono znaleziono takim, jakim ono było, zanim stała się brzemienną".</w:t>
      </w:r>
      <w:bookmarkStart w:id="4" w:name="_ftnref4"/>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"_ftn4"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[4]</w:t>
      </w:r>
      <w:r w:rsidRPr="00192A2F">
        <w:rPr>
          <w:rFonts w:ascii="Times New Roman" w:eastAsia="Times New Roman" w:hAnsi="Times New Roman" w:cs="Times New Roman"/>
          <w:sz w:val="20"/>
          <w:szCs w:val="20"/>
          <w:lang w:eastAsia="nb-NO"/>
        </w:rPr>
        <w:fldChar w:fldCharType="end"/>
      </w:r>
      <w:bookmarkEnd w:id="4"/>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Poczynając od rozdziału XI czytamy o tym, jak Izajaszowi ukazał się pewien anioł posłany od Boga, który przekazał mu wizję dotyczącą tego w jaki sposób „narodził się” Jezus. Jednakże obraz ten w znaczący sposób różni się od tego, przedstawionego w Nowym Testamencie:</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Rozdział XI</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1.Potem ujrzałem: anioł, który rozmawiał ze mną, który mnie prowadził, rzekł mi: „Pojmij, Izajaszu, synu Amosa, gdyż dlatego zostałem posłany od Boga.” 2. Ja zaś ujrzałem niewiastę z rodu proroka Dawida, której na imię Maryja. A była dziewicą i została poślubiona mężowi, któremu na imię Józef, cieśla; on także był z nasienia i rodu Dawida sprawiedliwego, który był z Betlejem judzkiego. 3. I przyszedł do swego przeznaczenia. Gdy zaś została poślubiona, została znaleziona brzemienną i Józef cieśla chciał ją odesłać. 4. Ale anioł Ducha zjawił się w tym świecie i potem Józef nie odesłał jej, ale strzegł Maryję, a sam nie wyjawił nikomu tej sprawy. 5. Nie zbliżał się do Maryi i zachował ją jako dziewicę świętą, choć była brzemienna. 6. I nie mieszkał z nią przez dwa miesiące. 7. </w:t>
      </w:r>
      <w:r w:rsidRPr="00192A2F">
        <w:rPr>
          <w:rFonts w:ascii="Times New Roman" w:eastAsia="Times New Roman" w:hAnsi="Times New Roman" w:cs="Times New Roman"/>
          <w:color w:val="F39C12"/>
          <w:sz w:val="20"/>
          <w:szCs w:val="20"/>
          <w:lang w:val="pl-PL" w:eastAsia="nb-NO"/>
        </w:rPr>
        <w:t>A po dwóch miesiącach czasu Józef był w domu wraz z Marią swoją małżonką i byli tam sami. 8. Stało się, gdy byli sami, że Maryja spojrzała swoimi oczami w górę i zobaczyła małego niemowlaka i zdumiała się wielce. 9. Po tym, jak się zakłopotała, jej łono zostało znalezione takim, jakim było ono, zanim stała się brzemienną 10. A gdy jej mąż Józef powiedział do niej: „Dlaczego jesteś przestraszona?” otwarły się jego oczy, zobaczył dziecko i wielbił Boga, gdyż Pan przyszedł do swego przeznaczenia</w:t>
      </w:r>
      <w:r w:rsidRPr="00192A2F">
        <w:rPr>
          <w:rFonts w:ascii="Times New Roman" w:eastAsia="Times New Roman" w:hAnsi="Times New Roman" w:cs="Times New Roman"/>
          <w:sz w:val="20"/>
          <w:szCs w:val="20"/>
          <w:lang w:val="pl-PL" w:eastAsia="nb-NO"/>
        </w:rPr>
        <w:t>. 11. I doszedł do nich głos: „Nikomu nie mówcie o tym widzeniu”. 12. I rozeszła się wieść o dziecku w Betlejem. 13. I byli tacy, którzy mówili: „Maryja dziewica urodziła, zanim upłynęły dwa miesiące, od kiedy została poślubiona”. 14. I mówiło wielu: „</w:t>
      </w:r>
      <w:r w:rsidRPr="00192A2F">
        <w:rPr>
          <w:rFonts w:ascii="Times New Roman" w:eastAsia="Times New Roman" w:hAnsi="Times New Roman" w:cs="Times New Roman"/>
          <w:color w:val="F39C12"/>
          <w:sz w:val="20"/>
          <w:szCs w:val="20"/>
          <w:lang w:val="pl-PL" w:eastAsia="nb-NO"/>
        </w:rPr>
        <w:t>Nie zrodziła, ani nie przyszła położna, nie słyszeliśmy krzyku bólu</w:t>
      </w:r>
      <w:r w:rsidRPr="00192A2F">
        <w:rPr>
          <w:rFonts w:ascii="Times New Roman" w:eastAsia="Times New Roman" w:hAnsi="Times New Roman" w:cs="Times New Roman"/>
          <w:sz w:val="20"/>
          <w:szCs w:val="20"/>
          <w:lang w:val="pl-PL" w:eastAsia="nb-NO"/>
        </w:rPr>
        <w:t>”. Byli ślepi wszyscy w jego sprawie i nikt nie wierzył w Niego, nie wiedzieli, skąd jest. 15. Zabrali go i przyszli do Nazaretu Galilejskiego. 16. Ujrzałem, Ezechiaszu i Josabie, mój synu, a mówię także do innych proroków [tutaj] stojących, że [to, kim był] zostało ukryte przed wszystkimi niebiosami, wszystkimi władcami i wszystkimi bogami tego świata. 17.</w:t>
      </w:r>
      <w:r w:rsidRPr="00192A2F">
        <w:rPr>
          <w:rFonts w:ascii="Times New Roman" w:eastAsia="Times New Roman" w:hAnsi="Times New Roman" w:cs="Times New Roman"/>
          <w:color w:val="F39C12"/>
          <w:sz w:val="20"/>
          <w:szCs w:val="20"/>
          <w:lang w:val="pl-PL" w:eastAsia="nb-NO"/>
        </w:rPr>
        <w:t xml:space="preserve"> Widziałem: w Nazarecie ssał jak dziecko, ssał zwyczajnie, aby nie być rozpoznanym</w:t>
      </w:r>
      <w:r w:rsidRPr="00192A2F">
        <w:rPr>
          <w:rFonts w:ascii="Times New Roman" w:eastAsia="Times New Roman" w:hAnsi="Times New Roman" w:cs="Times New Roman"/>
          <w:sz w:val="20"/>
          <w:szCs w:val="20"/>
          <w:lang w:val="pl-PL" w:eastAsia="nb-NO"/>
        </w:rPr>
        <w:t>. 18. Kiedy dorósł, czynił wielkie znaki i cuda w ziemi Izraela i w Jerozolimie.</w:t>
      </w:r>
      <w:bookmarkStart w:id="5" w:name="_ftnref5"/>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"_ftn5"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[5]</w:t>
      </w:r>
      <w:r w:rsidRPr="00192A2F">
        <w:rPr>
          <w:rFonts w:ascii="Times New Roman" w:eastAsia="Times New Roman" w:hAnsi="Times New Roman" w:cs="Times New Roman"/>
          <w:sz w:val="20"/>
          <w:szCs w:val="20"/>
          <w:lang w:eastAsia="nb-NO"/>
        </w:rPr>
        <w:fldChar w:fldCharType="end"/>
      </w:r>
      <w:bookmarkEnd w:id="5"/>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Niemowlę po prostu pojawiło się. </w:t>
      </w:r>
      <w:r w:rsidRPr="00192A2F">
        <w:rPr>
          <w:rFonts w:ascii="Times New Roman" w:eastAsia="Times New Roman" w:hAnsi="Times New Roman" w:cs="Times New Roman"/>
          <w:color w:val="F39C12"/>
          <w:sz w:val="20"/>
          <w:szCs w:val="20"/>
          <w:lang w:val="pl-PL" w:eastAsia="nb-NO"/>
        </w:rPr>
        <w:t>Jezus nie wcielił się, nie narodził się</w:t>
      </w:r>
      <w:r w:rsidRPr="00192A2F">
        <w:rPr>
          <w:rFonts w:ascii="Times New Roman" w:eastAsia="Times New Roman" w:hAnsi="Times New Roman" w:cs="Times New Roman"/>
          <w:sz w:val="20"/>
          <w:szCs w:val="20"/>
          <w:lang w:val="pl-PL" w:eastAsia="nb-NO"/>
        </w:rPr>
        <w:t xml:space="preserve"> jak my wszyscy, </w:t>
      </w:r>
      <w:r w:rsidRPr="00192A2F">
        <w:rPr>
          <w:rFonts w:ascii="Times New Roman" w:eastAsia="Times New Roman" w:hAnsi="Times New Roman" w:cs="Times New Roman"/>
          <w:color w:val="F39C12"/>
          <w:sz w:val="20"/>
          <w:szCs w:val="20"/>
          <w:lang w:val="pl-PL" w:eastAsia="nb-NO"/>
        </w:rPr>
        <w:t>On po prostu objawił się Maryi i Józefowi</w:t>
      </w:r>
      <w:r w:rsidRPr="00192A2F">
        <w:rPr>
          <w:rFonts w:ascii="Times New Roman" w:eastAsia="Times New Roman" w:hAnsi="Times New Roman" w:cs="Times New Roman"/>
          <w:sz w:val="20"/>
          <w:szCs w:val="20"/>
          <w:lang w:val="pl-PL" w:eastAsia="nb-NO"/>
        </w:rPr>
        <w:t>, prawdopodobnie unosząc się w powietrzu, na co wskazuje tekst, opisujący chwilę, w której „</w:t>
      </w:r>
      <w:r w:rsidRPr="00192A2F">
        <w:rPr>
          <w:rFonts w:ascii="Times New Roman" w:eastAsia="Times New Roman" w:hAnsi="Times New Roman" w:cs="Times New Roman"/>
          <w:color w:val="F39C12"/>
          <w:sz w:val="20"/>
          <w:szCs w:val="20"/>
          <w:lang w:val="pl-PL" w:eastAsia="nb-NO"/>
        </w:rPr>
        <w:t>Maryja spojrzała swoimi oczami w górę</w:t>
      </w:r>
      <w:r w:rsidRPr="00192A2F">
        <w:rPr>
          <w:rFonts w:ascii="Times New Roman" w:eastAsia="Times New Roman" w:hAnsi="Times New Roman" w:cs="Times New Roman"/>
          <w:sz w:val="20"/>
          <w:szCs w:val="20"/>
          <w:lang w:val="pl-PL" w:eastAsia="nb-NO"/>
        </w:rPr>
        <w:t xml:space="preserve">”. Wyraźnie widać, iż celem autora tego dokumentu jest wykazanie, że Jezus nie wcielił się, </w:t>
      </w:r>
      <w:r w:rsidRPr="00192A2F">
        <w:rPr>
          <w:rFonts w:ascii="Times New Roman" w:eastAsia="Times New Roman" w:hAnsi="Times New Roman" w:cs="Times New Roman"/>
          <w:color w:val="F39C12"/>
          <w:sz w:val="20"/>
          <w:szCs w:val="20"/>
          <w:lang w:val="pl-PL" w:eastAsia="nb-NO"/>
        </w:rPr>
        <w:t>nie przyjął ludzkiej natury,</w:t>
      </w:r>
      <w:r w:rsidRPr="00192A2F">
        <w:rPr>
          <w:rFonts w:ascii="Times New Roman" w:eastAsia="Times New Roman" w:hAnsi="Times New Roman" w:cs="Times New Roman"/>
          <w:sz w:val="20"/>
          <w:szCs w:val="20"/>
          <w:lang w:val="pl-PL" w:eastAsia="nb-NO"/>
        </w:rPr>
        <w:t xml:space="preserve"> lecz ot tak, pojawił się. Nawet gdy w wersecie 17 czytamy o tym jak ssie pierś swojej matki, to czyni to tylko po to, by nie wzbudzić podejrzeń. </w:t>
      </w:r>
      <w:r w:rsidRPr="00192A2F">
        <w:rPr>
          <w:rFonts w:ascii="Times New Roman" w:eastAsia="Times New Roman" w:hAnsi="Times New Roman" w:cs="Times New Roman"/>
          <w:color w:val="F39C12"/>
          <w:sz w:val="20"/>
          <w:szCs w:val="20"/>
          <w:lang w:val="pl-PL" w:eastAsia="nb-NO"/>
        </w:rPr>
        <w:t>Podkreślone zostaje trwałe dziewictwo Maryi,</w:t>
      </w:r>
      <w:r w:rsidRPr="00192A2F">
        <w:rPr>
          <w:rFonts w:ascii="Times New Roman" w:eastAsia="Times New Roman" w:hAnsi="Times New Roman" w:cs="Times New Roman"/>
          <w:sz w:val="20"/>
          <w:szCs w:val="20"/>
          <w:lang w:val="pl-PL" w:eastAsia="nb-NO"/>
        </w:rPr>
        <w:t xml:space="preserve"> ponieważ „łono [jej] zostało znalezione takim, jakim było ono, zanim stała się brzemienną”. Jednakże związana z tym jest </w:t>
      </w:r>
      <w:r w:rsidRPr="00192A2F">
        <w:rPr>
          <w:rFonts w:ascii="Times New Roman" w:eastAsia="Times New Roman" w:hAnsi="Times New Roman" w:cs="Times New Roman"/>
          <w:color w:val="F39C12"/>
          <w:sz w:val="20"/>
          <w:szCs w:val="20"/>
          <w:lang w:val="pl-PL" w:eastAsia="nb-NO"/>
        </w:rPr>
        <w:t>bezcielesna natura Jezusa.</w:t>
      </w:r>
      <w:r w:rsidRPr="00192A2F">
        <w:rPr>
          <w:rFonts w:ascii="Times New Roman" w:eastAsia="Times New Roman" w:hAnsi="Times New Roman" w:cs="Times New Roman"/>
          <w:sz w:val="20"/>
          <w:szCs w:val="20"/>
          <w:lang w:val="pl-PL" w:eastAsia="nb-NO"/>
        </w:rPr>
        <w:t xml:space="preserve"> Autor fragmentu dodatkowo wskazuje na pojawiające się pogłoski, mówiące o tym, iż dziecko nie zostało zrodzone, nie brały w tym udziału żadne położne oraz że nie słyszano krzyków, które pojawią się podczas porodu.</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Jaka grupa zaprzeczała, iż Jezus prawdziwie stał się człowiekiem, iż prawdziwie narodził się z Marii? Byli to </w:t>
      </w:r>
      <w:r w:rsidRPr="00192A2F">
        <w:rPr>
          <w:rFonts w:ascii="Times New Roman" w:eastAsia="Times New Roman" w:hAnsi="Times New Roman" w:cs="Times New Roman"/>
          <w:color w:val="F39C12"/>
          <w:sz w:val="20"/>
          <w:szCs w:val="20"/>
          <w:lang w:val="pl-PL" w:eastAsia="nb-NO"/>
        </w:rPr>
        <w:t>dokeci</w:t>
      </w:r>
      <w:r w:rsidRPr="00192A2F">
        <w:rPr>
          <w:rFonts w:ascii="Times New Roman" w:eastAsia="Times New Roman" w:hAnsi="Times New Roman" w:cs="Times New Roman"/>
          <w:sz w:val="20"/>
          <w:szCs w:val="20"/>
          <w:lang w:val="pl-PL" w:eastAsia="nb-NO"/>
        </w:rPr>
        <w:t xml:space="preserve">, przeciwko którym już na początku II wieku pisał </w:t>
      </w:r>
      <w:r w:rsidRPr="00192A2F">
        <w:rPr>
          <w:rFonts w:ascii="Times New Roman" w:eastAsia="Times New Roman" w:hAnsi="Times New Roman" w:cs="Times New Roman"/>
          <w:color w:val="F39C12"/>
          <w:sz w:val="20"/>
          <w:szCs w:val="20"/>
          <w:lang w:val="pl-PL" w:eastAsia="nb-NO"/>
        </w:rPr>
        <w:t>Ignacy Antiocheński</w:t>
      </w:r>
      <w:bookmarkStart w:id="6" w:name="_ftnref6"/>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"_ftn6"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[6]</w:t>
      </w:r>
      <w:r w:rsidRPr="00192A2F">
        <w:rPr>
          <w:rFonts w:ascii="Times New Roman" w:eastAsia="Times New Roman" w:hAnsi="Times New Roman" w:cs="Times New Roman"/>
          <w:sz w:val="20"/>
          <w:szCs w:val="20"/>
          <w:lang w:eastAsia="nb-NO"/>
        </w:rPr>
        <w:fldChar w:fldCharType="end"/>
      </w:r>
      <w:bookmarkEnd w:id="6"/>
      <w:r w:rsidRPr="00192A2F">
        <w:rPr>
          <w:rFonts w:ascii="Times New Roman" w:eastAsia="Times New Roman" w:hAnsi="Times New Roman" w:cs="Times New Roman"/>
          <w:sz w:val="20"/>
          <w:szCs w:val="20"/>
          <w:lang w:val="pl-PL" w:eastAsia="nb-NO"/>
        </w:rPr>
        <w:t xml:space="preserve"> a nawet wcześniej sam </w:t>
      </w:r>
      <w:r w:rsidRPr="00192A2F">
        <w:rPr>
          <w:rFonts w:ascii="Times New Roman" w:eastAsia="Times New Roman" w:hAnsi="Times New Roman" w:cs="Times New Roman"/>
          <w:color w:val="F39C12"/>
          <w:sz w:val="20"/>
          <w:szCs w:val="20"/>
          <w:lang w:val="pl-PL" w:eastAsia="nb-NO"/>
        </w:rPr>
        <w:t>apostoł Jan</w:t>
      </w:r>
      <w:r w:rsidRPr="00192A2F">
        <w:rPr>
          <w:rFonts w:ascii="Times New Roman" w:eastAsia="Times New Roman" w:hAnsi="Times New Roman" w:cs="Times New Roman"/>
          <w:sz w:val="20"/>
          <w:szCs w:val="20"/>
          <w:lang w:val="pl-PL" w:eastAsia="nb-NO"/>
        </w:rPr>
        <w:t xml:space="preserve">, nazywając tych, którzy zaprzeczają temu, że Jezus przyszedł w ciele, </w:t>
      </w:r>
      <w:r w:rsidRPr="00192A2F">
        <w:rPr>
          <w:rFonts w:ascii="Times New Roman" w:eastAsia="Times New Roman" w:hAnsi="Times New Roman" w:cs="Times New Roman"/>
          <w:color w:val="F39C12"/>
          <w:sz w:val="20"/>
          <w:szCs w:val="20"/>
          <w:lang w:val="pl-PL" w:eastAsia="nb-NO"/>
        </w:rPr>
        <w:t>zwodzicielami i antychrystami</w:t>
      </w:r>
      <w:r w:rsidRPr="00192A2F">
        <w:rPr>
          <w:rFonts w:ascii="Times New Roman" w:eastAsia="Times New Roman" w:hAnsi="Times New Roman" w:cs="Times New Roman"/>
          <w:sz w:val="20"/>
          <w:szCs w:val="20"/>
          <w:lang w:val="pl-PL" w:eastAsia="nb-NO"/>
        </w:rPr>
        <w:t>.</w:t>
      </w:r>
      <w:bookmarkStart w:id="7" w:name="_ftnref7"/>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"_ftn7"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[7]</w:t>
      </w:r>
      <w:r w:rsidRPr="00192A2F">
        <w:rPr>
          <w:rFonts w:ascii="Times New Roman" w:eastAsia="Times New Roman" w:hAnsi="Times New Roman" w:cs="Times New Roman"/>
          <w:sz w:val="20"/>
          <w:szCs w:val="20"/>
          <w:lang w:eastAsia="nb-NO"/>
        </w:rPr>
        <w:fldChar w:fldCharType="end"/>
      </w:r>
      <w:bookmarkEnd w:id="7"/>
    </w:p>
    <w:p w:rsidR="00192A2F" w:rsidRPr="00192A2F" w:rsidRDefault="00192A2F" w:rsidP="00192A2F">
      <w:pPr>
        <w:spacing w:before="100" w:beforeAutospacing="1" w:after="100" w:afterAutospacing="1" w:line="240" w:lineRule="auto"/>
        <w:outlineLvl w:val="2"/>
        <w:rPr>
          <w:rFonts w:ascii="Times New Roman" w:eastAsia="Times New Roman" w:hAnsi="Times New Roman" w:cs="Times New Roman"/>
          <w:b/>
          <w:bCs/>
          <w:sz w:val="20"/>
          <w:szCs w:val="20"/>
          <w:lang w:val="pl-PL" w:eastAsia="nb-NO"/>
        </w:rPr>
      </w:pPr>
      <w:r w:rsidRPr="00192A2F">
        <w:rPr>
          <w:rFonts w:ascii="Times New Roman" w:eastAsia="Times New Roman" w:hAnsi="Times New Roman" w:cs="Times New Roman"/>
          <w:b/>
          <w:bCs/>
          <w:sz w:val="20"/>
          <w:szCs w:val="20"/>
          <w:lang w:val="pl-PL" w:eastAsia="nb-NO"/>
        </w:rPr>
        <w:t>Z Ód Salomona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Ody Salomona stanowią zbiór 42 utworów zachowanych częściowo po syryjsku, grecku i koptyjsku. Prawdopodobnie pochodzą one z II wieku, choć ponownie możliwy okres powstania jest nieco szerszy i waha się pomiędzy trzema pierwszymi wiekami. Pierwotnym językiem utworów był prawdopodobnie syryjski, choć nie wyklucza się także greckiego lub hebrajskiego. Ody te przeznaczone były do użytku liturgicznego.</w:t>
      </w:r>
      <w:bookmarkStart w:id="8" w:name="_ftnref8"/>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"_ftn8"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[8]</w:t>
      </w:r>
      <w:r w:rsidRPr="00192A2F">
        <w:rPr>
          <w:rFonts w:ascii="Times New Roman" w:eastAsia="Times New Roman" w:hAnsi="Times New Roman" w:cs="Times New Roman"/>
          <w:sz w:val="20"/>
          <w:szCs w:val="20"/>
          <w:lang w:eastAsia="nb-NO"/>
        </w:rPr>
        <w:fldChar w:fldCharType="end"/>
      </w:r>
      <w:bookmarkEnd w:id="8"/>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lastRenderedPageBreak/>
        <w:t xml:space="preserve">Pragnę zaznaczyć, iż pomimo pewnych trynitarnych aluzji, tekst ten jest wręcz </w:t>
      </w:r>
      <w:r w:rsidRPr="00192A2F">
        <w:rPr>
          <w:rFonts w:ascii="Times New Roman" w:eastAsia="Times New Roman" w:hAnsi="Times New Roman" w:cs="Times New Roman"/>
          <w:color w:val="F39C12"/>
          <w:sz w:val="20"/>
          <w:szCs w:val="20"/>
          <w:lang w:val="pl-PL" w:eastAsia="nb-NO"/>
        </w:rPr>
        <w:t>przesiąknięty gnostycyzmem</w:t>
      </w:r>
      <w:r w:rsidRPr="00192A2F">
        <w:rPr>
          <w:rFonts w:ascii="Times New Roman" w:eastAsia="Times New Roman" w:hAnsi="Times New Roman" w:cs="Times New Roman"/>
          <w:sz w:val="20"/>
          <w:szCs w:val="20"/>
          <w:lang w:val="pl-PL" w:eastAsia="nb-NO"/>
        </w:rPr>
        <w:t>. Sformułowania mówiące o</w:t>
      </w:r>
      <w:r w:rsidRPr="00192A2F">
        <w:rPr>
          <w:rFonts w:ascii="Times New Roman" w:eastAsia="Times New Roman" w:hAnsi="Times New Roman" w:cs="Times New Roman"/>
          <w:color w:val="F39C12"/>
          <w:sz w:val="20"/>
          <w:szCs w:val="20"/>
          <w:lang w:val="pl-PL" w:eastAsia="nb-NO"/>
        </w:rPr>
        <w:t xml:space="preserve"> piersiach Ojca</w:t>
      </w:r>
      <w:r w:rsidRPr="00192A2F">
        <w:rPr>
          <w:rFonts w:ascii="Times New Roman" w:eastAsia="Times New Roman" w:hAnsi="Times New Roman" w:cs="Times New Roman"/>
          <w:sz w:val="20"/>
          <w:szCs w:val="20"/>
          <w:lang w:val="pl-PL" w:eastAsia="nb-NO"/>
        </w:rPr>
        <w:t xml:space="preserve">, określające </w:t>
      </w:r>
      <w:r w:rsidRPr="00192A2F">
        <w:rPr>
          <w:rFonts w:ascii="Times New Roman" w:eastAsia="Times New Roman" w:hAnsi="Times New Roman" w:cs="Times New Roman"/>
          <w:color w:val="F39C12"/>
          <w:sz w:val="20"/>
          <w:szCs w:val="20"/>
          <w:lang w:val="pl-PL" w:eastAsia="nb-NO"/>
        </w:rPr>
        <w:t>Ducha Świętego jako kobietę</w:t>
      </w:r>
      <w:bookmarkStart w:id="9" w:name="_ftnref9"/>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"_ftn9"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[9]</w:t>
      </w:r>
      <w:r w:rsidRPr="00192A2F">
        <w:rPr>
          <w:rFonts w:ascii="Times New Roman" w:eastAsia="Times New Roman" w:hAnsi="Times New Roman" w:cs="Times New Roman"/>
          <w:sz w:val="20"/>
          <w:szCs w:val="20"/>
          <w:lang w:eastAsia="nb-NO"/>
        </w:rPr>
        <w:fldChar w:fldCharType="end"/>
      </w:r>
      <w:bookmarkEnd w:id="9"/>
      <w:r w:rsidRPr="00192A2F">
        <w:rPr>
          <w:rFonts w:ascii="Times New Roman" w:eastAsia="Times New Roman" w:hAnsi="Times New Roman" w:cs="Times New Roman"/>
          <w:sz w:val="20"/>
          <w:szCs w:val="20"/>
          <w:lang w:val="pl-PL" w:eastAsia="nb-NO"/>
        </w:rPr>
        <w:t xml:space="preserve">, która otwarła swoje łono i zmieszała mleko z obu piersi Ojca, nawiązania do </w:t>
      </w:r>
      <w:r w:rsidRPr="00192A2F">
        <w:rPr>
          <w:rFonts w:ascii="Times New Roman" w:eastAsia="Times New Roman" w:hAnsi="Times New Roman" w:cs="Times New Roman"/>
          <w:color w:val="F39C12"/>
          <w:sz w:val="20"/>
          <w:szCs w:val="20"/>
          <w:lang w:val="pl-PL" w:eastAsia="nb-NO"/>
        </w:rPr>
        <w:t>Wielkiej Mocy</w:t>
      </w:r>
      <w:r w:rsidRPr="00192A2F">
        <w:rPr>
          <w:rFonts w:ascii="Times New Roman" w:eastAsia="Times New Roman" w:hAnsi="Times New Roman" w:cs="Times New Roman"/>
          <w:sz w:val="20"/>
          <w:szCs w:val="20"/>
          <w:lang w:val="pl-PL" w:eastAsia="nb-NO"/>
        </w:rPr>
        <w:t xml:space="preserve"> oraz przekazanej światu </w:t>
      </w:r>
      <w:r w:rsidRPr="00192A2F">
        <w:rPr>
          <w:rFonts w:ascii="Times New Roman" w:eastAsia="Times New Roman" w:hAnsi="Times New Roman" w:cs="Times New Roman"/>
          <w:color w:val="F39C12"/>
          <w:sz w:val="20"/>
          <w:szCs w:val="20"/>
          <w:lang w:val="pl-PL" w:eastAsia="nb-NO"/>
        </w:rPr>
        <w:t>tajemnej wiedzy</w:t>
      </w:r>
      <w:bookmarkStart w:id="10" w:name="_ftnref10"/>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"_ftn10"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[10]</w:t>
      </w:r>
      <w:r w:rsidRPr="00192A2F">
        <w:rPr>
          <w:rFonts w:ascii="Times New Roman" w:eastAsia="Times New Roman" w:hAnsi="Times New Roman" w:cs="Times New Roman"/>
          <w:sz w:val="20"/>
          <w:szCs w:val="20"/>
          <w:lang w:eastAsia="nb-NO"/>
        </w:rPr>
        <w:fldChar w:fldCharType="end"/>
      </w:r>
      <w:bookmarkEnd w:id="10"/>
      <w:r w:rsidRPr="00192A2F">
        <w:rPr>
          <w:rFonts w:ascii="Times New Roman" w:eastAsia="Times New Roman" w:hAnsi="Times New Roman" w:cs="Times New Roman"/>
          <w:sz w:val="20"/>
          <w:szCs w:val="20"/>
          <w:lang w:val="pl-PL" w:eastAsia="nb-NO"/>
        </w:rPr>
        <w:t>, w jednoznaczny sposób demonstrują wpływ gnostyckiej myśli na ten dokument. A pośród tego wszystkiego nawiązanie do</w:t>
      </w:r>
      <w:r w:rsidRPr="00192A2F">
        <w:rPr>
          <w:rFonts w:ascii="Times New Roman" w:eastAsia="Times New Roman" w:hAnsi="Times New Roman" w:cs="Times New Roman"/>
          <w:color w:val="F39C12"/>
          <w:sz w:val="20"/>
          <w:szCs w:val="20"/>
          <w:lang w:val="pl-PL" w:eastAsia="nb-NO"/>
        </w:rPr>
        <w:t xml:space="preserve"> Maryi, której nie dotknęły bóle rodzenia</w:t>
      </w:r>
      <w:r w:rsidRPr="00192A2F">
        <w:rPr>
          <w:rFonts w:ascii="Times New Roman" w:eastAsia="Times New Roman" w:hAnsi="Times New Roman" w:cs="Times New Roman"/>
          <w:sz w:val="20"/>
          <w:szCs w:val="20"/>
          <w:lang w:val="pl-PL" w:eastAsia="nb-NO"/>
        </w:rPr>
        <w:t xml:space="preserve"> i która zrodziła nie z woli męża:</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Oda 19</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1. Ofiarowano mi kielich mleka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I wypiłem go w słodyczy i łagodności Pana.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2. </w:t>
      </w:r>
      <w:r w:rsidRPr="00192A2F">
        <w:rPr>
          <w:rFonts w:ascii="Times New Roman" w:eastAsia="Times New Roman" w:hAnsi="Times New Roman" w:cs="Times New Roman"/>
          <w:color w:val="F39C12"/>
          <w:sz w:val="20"/>
          <w:szCs w:val="20"/>
          <w:lang w:val="pl-PL" w:eastAsia="nb-NO"/>
        </w:rPr>
        <w:t>Syn jest kielichem</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color w:val="F39C12"/>
          <w:sz w:val="20"/>
          <w:szCs w:val="20"/>
          <w:lang w:val="pl-PL" w:eastAsia="nb-NO"/>
        </w:rPr>
        <w:t>Tym, co daje mleko, jest Ojciec</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color w:val="F39C12"/>
          <w:sz w:val="20"/>
          <w:szCs w:val="20"/>
          <w:lang w:val="pl-PL" w:eastAsia="nb-NO"/>
        </w:rPr>
        <w:t>Tą, co od Niego bierze mleko jest Duch Święty;</w:t>
      </w:r>
      <w:bookmarkStart w:id="11" w:name="_ftnref11"/>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[11]</w:t>
      </w:r>
      <w:r w:rsidRPr="00192A2F">
        <w:rPr>
          <w:rFonts w:ascii="Times New Roman" w:eastAsia="Times New Roman" w:hAnsi="Times New Roman" w:cs="Times New Roman"/>
          <w:sz w:val="20"/>
          <w:szCs w:val="20"/>
          <w:lang w:eastAsia="nb-NO"/>
        </w:rPr>
        <w:fldChar w:fldCharType="end"/>
      </w:r>
      <w:bookmarkEnd w:id="11"/>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3. </w:t>
      </w:r>
      <w:r w:rsidRPr="00192A2F">
        <w:rPr>
          <w:rFonts w:ascii="Times New Roman" w:eastAsia="Times New Roman" w:hAnsi="Times New Roman" w:cs="Times New Roman"/>
          <w:color w:val="F39C12"/>
          <w:sz w:val="20"/>
          <w:szCs w:val="20"/>
          <w:lang w:val="pl-PL" w:eastAsia="nb-NO"/>
        </w:rPr>
        <w:t>Jego [Ojca] piersi były wypełnione</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I niepożądanym było, aby mleko zostało wylane.</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4. </w:t>
      </w:r>
      <w:r w:rsidRPr="00192A2F">
        <w:rPr>
          <w:rFonts w:ascii="Times New Roman" w:eastAsia="Times New Roman" w:hAnsi="Times New Roman" w:cs="Times New Roman"/>
          <w:color w:val="F39C12"/>
          <w:sz w:val="20"/>
          <w:szCs w:val="20"/>
          <w:lang w:val="pl-PL" w:eastAsia="nb-NO"/>
        </w:rPr>
        <w:t>Duch Święty otworzył Swoje łono i</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color w:val="F39C12"/>
          <w:sz w:val="20"/>
          <w:szCs w:val="20"/>
          <w:lang w:val="pl-PL" w:eastAsia="nb-NO"/>
        </w:rPr>
        <w:t>Zmieszał mleko z obu piersi Ojca.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5. Wtedy dała Ona</w:t>
      </w:r>
      <w:bookmarkStart w:id="12" w:name="_ftnref12"/>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"_ftn12"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[12]</w:t>
      </w:r>
      <w:r w:rsidRPr="00192A2F">
        <w:rPr>
          <w:rFonts w:ascii="Times New Roman" w:eastAsia="Times New Roman" w:hAnsi="Times New Roman" w:cs="Times New Roman"/>
          <w:sz w:val="20"/>
          <w:szCs w:val="20"/>
          <w:lang w:eastAsia="nb-NO"/>
        </w:rPr>
        <w:fldChar w:fldCharType="end"/>
      </w:r>
      <w:bookmarkEnd w:id="12"/>
      <w:r w:rsidRPr="00192A2F">
        <w:rPr>
          <w:rFonts w:ascii="Times New Roman" w:eastAsia="Times New Roman" w:hAnsi="Times New Roman" w:cs="Times New Roman"/>
          <w:sz w:val="20"/>
          <w:szCs w:val="20"/>
          <w:lang w:val="pl-PL" w:eastAsia="nb-NO"/>
        </w:rPr>
        <w:t xml:space="preserve"> tę mieszaninę światu</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Choć bez jego wiedzy,</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A Ci, którzy ją przyjęli, znajdują się po prawicy.</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6.</w:t>
      </w:r>
      <w:r w:rsidRPr="00192A2F">
        <w:rPr>
          <w:rFonts w:ascii="Times New Roman" w:eastAsia="Times New Roman" w:hAnsi="Times New Roman" w:cs="Times New Roman"/>
          <w:color w:val="F39C12"/>
          <w:sz w:val="20"/>
          <w:szCs w:val="20"/>
          <w:lang w:val="pl-PL" w:eastAsia="nb-NO"/>
        </w:rPr>
        <w:t xml:space="preserve"> Łono Dziewicy przyjęło ją [miksturę], ona poczęła i porodziła.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7. Dziewica stała się matką wśród wielkiej miłości.</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8. Stała się brzemienna, zrodziła Syna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color w:val="F39C12"/>
          <w:sz w:val="20"/>
          <w:szCs w:val="20"/>
          <w:lang w:val="pl-PL" w:eastAsia="nb-NO"/>
        </w:rPr>
        <w:t>I nie cierpiała.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A to nie było bez powodu.</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9. Nie potrzeba jej było akuszerki</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Ponieważ to On sprawił, aby dała życie [dziecku].</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10. Zrodziła jak mężczyzna, z własnej woli,</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Zrodziła według objawienia,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W zgodzie z </w:t>
      </w:r>
      <w:r w:rsidRPr="00192A2F">
        <w:rPr>
          <w:rFonts w:ascii="Times New Roman" w:eastAsia="Times New Roman" w:hAnsi="Times New Roman" w:cs="Times New Roman"/>
          <w:color w:val="F39C12"/>
          <w:sz w:val="20"/>
          <w:szCs w:val="20"/>
          <w:lang w:val="pl-PL" w:eastAsia="nb-NO"/>
        </w:rPr>
        <w:t>Wielką Mocą.</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11. Umiłowała je ku zbawieniu</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Zachowała w słodyczy,</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lastRenderedPageBreak/>
        <w:t>Okazała w majestacie.</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Alleluja.</w:t>
      </w:r>
      <w:bookmarkStart w:id="13" w:name="_ftnref13"/>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"_ftn13"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[13]</w:t>
      </w:r>
      <w:r w:rsidRPr="00192A2F">
        <w:rPr>
          <w:rFonts w:ascii="Times New Roman" w:eastAsia="Times New Roman" w:hAnsi="Times New Roman" w:cs="Times New Roman"/>
          <w:sz w:val="20"/>
          <w:szCs w:val="20"/>
          <w:lang w:eastAsia="nb-NO"/>
        </w:rPr>
        <w:fldChar w:fldCharType="end"/>
      </w:r>
      <w:bookmarkEnd w:id="13"/>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w:t>
      </w:r>
    </w:p>
    <w:p w:rsidR="00192A2F" w:rsidRPr="00192A2F" w:rsidRDefault="00192A2F" w:rsidP="00192A2F">
      <w:pPr>
        <w:spacing w:before="100" w:beforeAutospacing="1" w:after="100" w:afterAutospacing="1" w:line="240" w:lineRule="auto"/>
        <w:outlineLvl w:val="2"/>
        <w:rPr>
          <w:rFonts w:ascii="Times New Roman" w:eastAsia="Times New Roman" w:hAnsi="Times New Roman" w:cs="Times New Roman"/>
          <w:b/>
          <w:bCs/>
          <w:sz w:val="20"/>
          <w:szCs w:val="20"/>
          <w:lang w:val="pl-PL" w:eastAsia="nb-NO"/>
        </w:rPr>
      </w:pPr>
      <w:r w:rsidRPr="00192A2F">
        <w:rPr>
          <w:rFonts w:ascii="Times New Roman" w:eastAsia="Times New Roman" w:hAnsi="Times New Roman" w:cs="Times New Roman"/>
          <w:b/>
          <w:bCs/>
          <w:sz w:val="20"/>
          <w:szCs w:val="20"/>
          <w:lang w:val="pl-PL" w:eastAsia="nb-NO"/>
        </w:rPr>
        <w:t>Protoewangelia Jakuba</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Przejdźmy teraz do ostatniego, ale i mającego największy wpływ dzieła, którym jest pochodząca z II wieku (prawdopodobnie nie wcześniej niż 140 r. n.e.) i zawierająca gnostyckie elementy Protoewangelia Jakuba. W odróżnieniu od czterech kanonicznych ewangelii, które powstały w I wieku i które bezdyskusyjnie dowodzą, iż ich autorzy znali tereny znajdujące się wokół Jerozolimy, Galileą i inne istotne miejsca z tamtych czasów, Protoewangelia Jakuba nie daje żadnych powodów, dla których uważano by, iż jej autor znał realia terenów palestyńskich.</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Nawet sam </w:t>
      </w:r>
      <w:r w:rsidRPr="00192A2F">
        <w:rPr>
          <w:rFonts w:ascii="Times New Roman" w:eastAsia="Times New Roman" w:hAnsi="Times New Roman" w:cs="Times New Roman"/>
          <w:color w:val="F39C12"/>
          <w:sz w:val="20"/>
          <w:szCs w:val="20"/>
          <w:lang w:val="pl-PL" w:eastAsia="nb-NO"/>
        </w:rPr>
        <w:t>Luigi Gambero</w:t>
      </w:r>
      <w:bookmarkStart w:id="14" w:name="_ftnref14"/>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"_ftn14"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[14]</w:t>
      </w:r>
      <w:r w:rsidRPr="00192A2F">
        <w:rPr>
          <w:rFonts w:ascii="Times New Roman" w:eastAsia="Times New Roman" w:hAnsi="Times New Roman" w:cs="Times New Roman"/>
          <w:sz w:val="20"/>
          <w:szCs w:val="20"/>
          <w:lang w:eastAsia="nb-NO"/>
        </w:rPr>
        <w:fldChar w:fldCharType="end"/>
      </w:r>
      <w:bookmarkEnd w:id="14"/>
      <w:r w:rsidRPr="00192A2F">
        <w:rPr>
          <w:rFonts w:ascii="Times New Roman" w:eastAsia="Times New Roman" w:hAnsi="Times New Roman" w:cs="Times New Roman"/>
          <w:sz w:val="20"/>
          <w:szCs w:val="20"/>
          <w:lang w:val="pl-PL" w:eastAsia="nb-NO"/>
        </w:rPr>
        <w:t xml:space="preserve"> przyznaje, iż autor tego dokumentu musiał być kimś spoza terenów Palestyny, ponieważ posiada on </w:t>
      </w:r>
      <w:r w:rsidRPr="00192A2F">
        <w:rPr>
          <w:rFonts w:ascii="Times New Roman" w:eastAsia="Times New Roman" w:hAnsi="Times New Roman" w:cs="Times New Roman"/>
          <w:color w:val="F39C12"/>
          <w:sz w:val="20"/>
          <w:szCs w:val="20"/>
          <w:lang w:val="pl-PL" w:eastAsia="nb-NO"/>
        </w:rPr>
        <w:t>ograniczoną wiedzę na temat geografii palestyńskiej i zwyczajów żydowskich</w:t>
      </w:r>
      <w:r w:rsidRPr="00192A2F">
        <w:rPr>
          <w:rFonts w:ascii="Times New Roman" w:eastAsia="Times New Roman" w:hAnsi="Times New Roman" w:cs="Times New Roman"/>
          <w:sz w:val="20"/>
          <w:szCs w:val="20"/>
          <w:lang w:val="pl-PL" w:eastAsia="nb-NO"/>
        </w:rPr>
        <w:t>:</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Powstał on prawdopodobnie w połowie II wieku. Jego autor nie mógł być Żydem lub co najwyżej Żydem, który żył poza Palestyną, ponieważ wydaje się, że posiadał ograniczoną wiedzę na temat palestyńskiej geografii oraz żydowskich zwyczajów.</w:t>
      </w:r>
      <w:bookmarkStart w:id="15" w:name="_ftnref15"/>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"_ftn15"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[15]</w:t>
      </w:r>
      <w:r w:rsidRPr="00192A2F">
        <w:rPr>
          <w:rFonts w:ascii="Times New Roman" w:eastAsia="Times New Roman" w:hAnsi="Times New Roman" w:cs="Times New Roman"/>
          <w:sz w:val="20"/>
          <w:szCs w:val="20"/>
          <w:lang w:eastAsia="nb-NO"/>
        </w:rPr>
        <w:fldChar w:fldCharType="end"/>
      </w:r>
      <w:bookmarkEnd w:id="15"/>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J. N. D. Kelly, odnośnie tego dokumentu pisze:</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Ale dziełem, któremu było dane</w:t>
      </w:r>
      <w:r w:rsidRPr="00192A2F">
        <w:rPr>
          <w:rFonts w:ascii="Times New Roman" w:eastAsia="Times New Roman" w:hAnsi="Times New Roman" w:cs="Times New Roman"/>
          <w:color w:val="F39C12"/>
          <w:sz w:val="20"/>
          <w:szCs w:val="20"/>
          <w:lang w:val="pl-PL" w:eastAsia="nb-NO"/>
        </w:rPr>
        <w:t xml:space="preserve"> najbardziej bogato upiększyć opowiadania ewangelijne i wywrzeć ogromny wpływ na późniejszą mariologię</w:t>
      </w:r>
      <w:r w:rsidRPr="00192A2F">
        <w:rPr>
          <w:rFonts w:ascii="Times New Roman" w:eastAsia="Times New Roman" w:hAnsi="Times New Roman" w:cs="Times New Roman"/>
          <w:sz w:val="20"/>
          <w:szCs w:val="20"/>
          <w:lang w:val="pl-PL" w:eastAsia="nb-NO"/>
        </w:rPr>
        <w:t xml:space="preserve">, była Protoewangelia Jakuba. </w:t>
      </w:r>
      <w:r w:rsidRPr="00192A2F">
        <w:rPr>
          <w:rFonts w:ascii="Times New Roman" w:eastAsia="Times New Roman" w:hAnsi="Times New Roman" w:cs="Times New Roman"/>
          <w:color w:val="F39C12"/>
          <w:sz w:val="20"/>
          <w:szCs w:val="20"/>
          <w:lang w:val="pl-PL" w:eastAsia="nb-NO"/>
        </w:rPr>
        <w:t>Napisana dla uwielbienia Maryi,</w:t>
      </w:r>
      <w:r w:rsidRPr="00192A2F">
        <w:rPr>
          <w:rFonts w:ascii="Times New Roman" w:eastAsia="Times New Roman" w:hAnsi="Times New Roman" w:cs="Times New Roman"/>
          <w:sz w:val="20"/>
          <w:szCs w:val="20"/>
          <w:lang w:val="pl-PL" w:eastAsia="nb-NO"/>
        </w:rPr>
        <w:t xml:space="preserve"> opisywała Jej zrządzone przez Boga narodziny, kiedy Jej rodzice Joachim i Anna byli już w podeszłym wieku, Jej cudowne niemowlęctwo i dzieciństwo i Jej oddanie się w świątyni, gdzie rodzice Maryi modlili się,</w:t>
      </w:r>
      <w:bookmarkStart w:id="16" w:name="_ftnref16"/>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"_ftn16"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[16]</w:t>
      </w:r>
      <w:r w:rsidRPr="00192A2F">
        <w:rPr>
          <w:rFonts w:ascii="Times New Roman" w:eastAsia="Times New Roman" w:hAnsi="Times New Roman" w:cs="Times New Roman"/>
          <w:sz w:val="20"/>
          <w:szCs w:val="20"/>
          <w:lang w:eastAsia="nb-NO"/>
        </w:rPr>
        <w:fldChar w:fldCharType="end"/>
      </w:r>
      <w:bookmarkEnd w:id="16"/>
      <w:r w:rsidRPr="00192A2F">
        <w:rPr>
          <w:rFonts w:ascii="Times New Roman" w:eastAsia="Times New Roman" w:hAnsi="Times New Roman" w:cs="Times New Roman"/>
          <w:sz w:val="20"/>
          <w:szCs w:val="20"/>
          <w:lang w:val="pl-PL" w:eastAsia="nb-NO"/>
        </w:rPr>
        <w:t xml:space="preserve"> żeby Bóg dał Jej „imię sławne na zawsze wśród wszystkich pokoleń". Protoewangelia wysuwała tezę,</w:t>
      </w:r>
      <w:bookmarkStart w:id="17" w:name="_ftnref17"/>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"_ftn17"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[17]</w:t>
      </w:r>
      <w:r w:rsidRPr="00192A2F">
        <w:rPr>
          <w:rFonts w:ascii="Times New Roman" w:eastAsia="Times New Roman" w:hAnsi="Times New Roman" w:cs="Times New Roman"/>
          <w:sz w:val="20"/>
          <w:szCs w:val="20"/>
          <w:lang w:eastAsia="nb-NO"/>
        </w:rPr>
        <w:fldChar w:fldCharType="end"/>
      </w:r>
      <w:bookmarkEnd w:id="17"/>
      <w:r w:rsidRPr="00192A2F">
        <w:rPr>
          <w:rFonts w:ascii="Times New Roman" w:eastAsia="Times New Roman" w:hAnsi="Times New Roman" w:cs="Times New Roman"/>
          <w:sz w:val="20"/>
          <w:szCs w:val="20"/>
          <w:lang w:val="pl-PL" w:eastAsia="nb-NO"/>
        </w:rPr>
        <w:t xml:space="preserve"> że kiedy Maryja została zaręczona z </w:t>
      </w:r>
      <w:r w:rsidRPr="00192A2F">
        <w:rPr>
          <w:rFonts w:ascii="Times New Roman" w:eastAsia="Times New Roman" w:hAnsi="Times New Roman" w:cs="Times New Roman"/>
          <w:color w:val="F39C12"/>
          <w:sz w:val="20"/>
          <w:szCs w:val="20"/>
          <w:lang w:val="pl-PL" w:eastAsia="nb-NO"/>
        </w:rPr>
        <w:t>Józefem, był on już starszym wdowcem z własnymi synami;</w:t>
      </w:r>
      <w:r w:rsidRPr="00192A2F">
        <w:rPr>
          <w:rFonts w:ascii="Times New Roman" w:eastAsia="Times New Roman" w:hAnsi="Times New Roman" w:cs="Times New Roman"/>
          <w:sz w:val="20"/>
          <w:szCs w:val="20"/>
          <w:lang w:val="pl-PL" w:eastAsia="nb-NO"/>
        </w:rPr>
        <w:t xml:space="preserve"> i to było świadectwem zarówno, że poczęła Jezusa bez seksualnego zbliżenia, jak i że </w:t>
      </w:r>
      <w:r w:rsidRPr="00192A2F">
        <w:rPr>
          <w:rFonts w:ascii="Times New Roman" w:eastAsia="Times New Roman" w:hAnsi="Times New Roman" w:cs="Times New Roman"/>
          <w:color w:val="F39C12"/>
          <w:sz w:val="20"/>
          <w:szCs w:val="20"/>
          <w:lang w:val="pl-PL" w:eastAsia="nb-NO"/>
        </w:rPr>
        <w:t>jej dziewictwo zostało nienaruszone, kiedy Go urodziła</w:t>
      </w:r>
      <w:r w:rsidRPr="00192A2F">
        <w:rPr>
          <w:rFonts w:ascii="Times New Roman" w:eastAsia="Times New Roman" w:hAnsi="Times New Roman" w:cs="Times New Roman"/>
          <w:sz w:val="20"/>
          <w:szCs w:val="20"/>
          <w:lang w:val="pl-PL" w:eastAsia="nb-NO"/>
        </w:rPr>
        <w:t>.</w:t>
      </w:r>
      <w:bookmarkStart w:id="18" w:name="_ftnref18"/>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"_ftn18"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[18]</w:t>
      </w:r>
      <w:r w:rsidRPr="00192A2F">
        <w:rPr>
          <w:rFonts w:ascii="Times New Roman" w:eastAsia="Times New Roman" w:hAnsi="Times New Roman" w:cs="Times New Roman"/>
          <w:sz w:val="20"/>
          <w:szCs w:val="20"/>
          <w:lang w:eastAsia="nb-NO"/>
        </w:rPr>
        <w:fldChar w:fldCharType="end"/>
      </w:r>
      <w:bookmarkEnd w:id="18"/>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Wpływ tego dokumentu na późniejszych teologów można dostrzec w fakcie, iż kiedy </w:t>
      </w:r>
      <w:r w:rsidRPr="00192A2F">
        <w:rPr>
          <w:rFonts w:ascii="Times New Roman" w:eastAsia="Times New Roman" w:hAnsi="Times New Roman" w:cs="Times New Roman"/>
          <w:color w:val="F39C12"/>
          <w:sz w:val="20"/>
          <w:szCs w:val="20"/>
          <w:lang w:val="pl-PL" w:eastAsia="nb-NO"/>
        </w:rPr>
        <w:t xml:space="preserve">Klemens Aleksandryjski </w:t>
      </w:r>
      <w:r w:rsidRPr="00192A2F">
        <w:rPr>
          <w:rFonts w:ascii="Times New Roman" w:eastAsia="Times New Roman" w:hAnsi="Times New Roman" w:cs="Times New Roman"/>
          <w:sz w:val="20"/>
          <w:szCs w:val="20"/>
          <w:lang w:val="pl-PL" w:eastAsia="nb-NO"/>
        </w:rPr>
        <w:t>bronił idei trwałego dziewictwa Maryi, powoływał się właśnie na Protoewangelię Jakuba</w:t>
      </w:r>
      <w:bookmarkStart w:id="19" w:name="_ftnref19"/>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"_ftn19"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[19]</w:t>
      </w:r>
      <w:r w:rsidRPr="00192A2F">
        <w:rPr>
          <w:rFonts w:ascii="Times New Roman" w:eastAsia="Times New Roman" w:hAnsi="Times New Roman" w:cs="Times New Roman"/>
          <w:sz w:val="20"/>
          <w:szCs w:val="20"/>
          <w:lang w:eastAsia="nb-NO"/>
        </w:rPr>
        <w:fldChar w:fldCharType="end"/>
      </w:r>
      <w:bookmarkEnd w:id="19"/>
      <w:r w:rsidRPr="00192A2F">
        <w:rPr>
          <w:rFonts w:ascii="Times New Roman" w:eastAsia="Times New Roman" w:hAnsi="Times New Roman" w:cs="Times New Roman"/>
          <w:sz w:val="20"/>
          <w:szCs w:val="20"/>
          <w:lang w:val="pl-PL" w:eastAsia="nb-NO"/>
        </w:rPr>
        <w:t>, którą najwyraźniej uznawał za wiarygodne źródło, jednocześnie jednak przyznając, iż wielu w jego czasach uważało inaczej odnośnie Maryi. Tak więc zwróćmy się do teraz do tego „godnego zaufania” dokumentu.</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W rozdziale XVIII widzimy scenę, w której Józef znalazł jaskinię</w:t>
      </w:r>
      <w:bookmarkStart w:id="20" w:name="_ftnref20"/>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"_ftn20"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[20]</w:t>
      </w:r>
      <w:r w:rsidRPr="00192A2F">
        <w:rPr>
          <w:rFonts w:ascii="Times New Roman" w:eastAsia="Times New Roman" w:hAnsi="Times New Roman" w:cs="Times New Roman"/>
          <w:sz w:val="20"/>
          <w:szCs w:val="20"/>
          <w:lang w:eastAsia="nb-NO"/>
        </w:rPr>
        <w:fldChar w:fldCharType="end"/>
      </w:r>
      <w:bookmarkEnd w:id="20"/>
      <w:r w:rsidRPr="00192A2F">
        <w:rPr>
          <w:rFonts w:ascii="Times New Roman" w:eastAsia="Times New Roman" w:hAnsi="Times New Roman" w:cs="Times New Roman"/>
          <w:sz w:val="20"/>
          <w:szCs w:val="20"/>
          <w:lang w:val="pl-PL" w:eastAsia="nb-NO"/>
        </w:rPr>
        <w:t xml:space="preserve"> a następnie zostawił tam Marię wraz ze swoimi synami i wyruszył w poszukiwaniu położnej pochodzenia żydowskiego. W tym momencie następuje zmiana z narratora trzecioosobowego w pierwszoosobowego, którym staje się sam Józef i który to otrzymuje jakiegoś rodzaju wizję, gdzie wszystko dookoła niego zostaje zawieszone, zamrożone w czasie.</w:t>
      </w:r>
      <w:bookmarkStart w:id="21" w:name="_ftnref21"/>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[21]</w:t>
      </w:r>
      <w:r w:rsidRPr="00192A2F">
        <w:rPr>
          <w:rFonts w:ascii="Times New Roman" w:eastAsia="Times New Roman" w:hAnsi="Times New Roman" w:cs="Times New Roman"/>
          <w:sz w:val="20"/>
          <w:szCs w:val="20"/>
          <w:lang w:eastAsia="nb-NO"/>
        </w:rPr>
        <w:fldChar w:fldCharType="end"/>
      </w:r>
      <w:bookmarkEnd w:id="21"/>
      <w:r w:rsidRPr="00192A2F">
        <w:rPr>
          <w:rFonts w:ascii="Times New Roman" w:eastAsia="Times New Roman" w:hAnsi="Times New Roman" w:cs="Times New Roman"/>
          <w:sz w:val="20"/>
          <w:szCs w:val="20"/>
          <w:lang w:val="pl-PL" w:eastAsia="nb-NO"/>
        </w:rPr>
        <w:t xml:space="preserve"> Po tym jak widzenie przemija, Józef dostrzega kobietę zstępującą z góry i tutaj zaczyna się związany z tematem fragment:</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Rozdział XIX</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1. I ujrzałem kobietę zstępującą z góry, i rzekła do mnie: „Człowieku, dokąd idziesz?” 2. I rzekłem: „Szukam położnej, [która byłaby] z Hebrajczyków”. 3. I odpowiadając powiedziała do mnie: „Czy ty jesteś Izraelitą?” 4.  I rzekłem do niej: „Tak”. 5. Ona wtedy powiedziała: „A kimże jest ta, która porodziła w jaskini?” 6. I rzekłem: „Jest mi zaślubiona”. 7. I rzekła do mnie: „Nie jest twoją żoną?” 8. I rzekłem do niej: „To jest Maryja, która została wychowana w świątyni Pańskiej, i została mi wyznaczona losem jako żona, 9. i nie jest moją żoną, ale owoc jej łona jest z Ducha Świętego”. 10. I rzekła położna: „Jestże to prawdą?” 11. I rzekł do niej Józef</w:t>
      </w:r>
      <w:bookmarkStart w:id="22" w:name="_ftnref22"/>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"_ftn22"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[22]</w:t>
      </w:r>
      <w:r w:rsidRPr="00192A2F">
        <w:rPr>
          <w:rFonts w:ascii="Times New Roman" w:eastAsia="Times New Roman" w:hAnsi="Times New Roman" w:cs="Times New Roman"/>
          <w:sz w:val="20"/>
          <w:szCs w:val="20"/>
          <w:lang w:eastAsia="nb-NO"/>
        </w:rPr>
        <w:fldChar w:fldCharType="end"/>
      </w:r>
      <w:bookmarkEnd w:id="22"/>
      <w:r w:rsidRPr="00192A2F">
        <w:rPr>
          <w:rFonts w:ascii="Times New Roman" w:eastAsia="Times New Roman" w:hAnsi="Times New Roman" w:cs="Times New Roman"/>
          <w:sz w:val="20"/>
          <w:szCs w:val="20"/>
          <w:lang w:val="pl-PL" w:eastAsia="nb-NO"/>
        </w:rPr>
        <w:t>: „Wejdź i zobacz!”</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12. I weszła z nim i stanęła wewnątrz jaskini. 13.</w:t>
      </w:r>
      <w:r w:rsidRPr="00192A2F">
        <w:rPr>
          <w:rFonts w:ascii="Times New Roman" w:eastAsia="Times New Roman" w:hAnsi="Times New Roman" w:cs="Times New Roman"/>
          <w:color w:val="F39C12"/>
          <w:sz w:val="20"/>
          <w:szCs w:val="20"/>
          <w:lang w:val="pl-PL" w:eastAsia="nb-NO"/>
        </w:rPr>
        <w:t xml:space="preserve"> I była tam ciemna chmura, która ocieniła jaskinię. 14. I rzekła położna: „Dziś dusza moja została wywyższona, bo moje oczy ujrzały dziś rzeczy przekraczające wszelkie pojęcia, ponieważ zbawienie narodziło się dla Izraela”. 15. I natychmiast chmura poczęła znikać z jaskini, i pojawiło się wielkie światło, że nie mogły tego znieść ich</w:t>
      </w:r>
      <w:bookmarkStart w:id="23" w:name="_ftnref23"/>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"_ftn23"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[23]</w:t>
      </w:r>
      <w:r w:rsidRPr="00192A2F">
        <w:rPr>
          <w:rFonts w:ascii="Times New Roman" w:eastAsia="Times New Roman" w:hAnsi="Times New Roman" w:cs="Times New Roman"/>
          <w:sz w:val="20"/>
          <w:szCs w:val="20"/>
          <w:lang w:eastAsia="nb-NO"/>
        </w:rPr>
        <w:fldChar w:fldCharType="end"/>
      </w:r>
      <w:bookmarkEnd w:id="23"/>
      <w:r w:rsidRPr="00192A2F">
        <w:rPr>
          <w:rFonts w:ascii="Times New Roman" w:eastAsia="Times New Roman" w:hAnsi="Times New Roman" w:cs="Times New Roman"/>
          <w:color w:val="F39C12"/>
          <w:sz w:val="20"/>
          <w:szCs w:val="20"/>
          <w:lang w:val="pl-PL" w:eastAsia="nb-NO"/>
        </w:rPr>
        <w:t xml:space="preserve"> oczy. 16. I wkrótce światło to poczęło znikać, aż </w:t>
      </w:r>
      <w:r w:rsidRPr="00192A2F">
        <w:rPr>
          <w:rFonts w:ascii="Times New Roman" w:eastAsia="Times New Roman" w:hAnsi="Times New Roman" w:cs="Times New Roman"/>
          <w:color w:val="F39C12"/>
          <w:sz w:val="20"/>
          <w:szCs w:val="20"/>
          <w:lang w:val="pl-PL" w:eastAsia="nb-NO"/>
        </w:rPr>
        <w:lastRenderedPageBreak/>
        <w:t xml:space="preserve">ukazało się dziecię i zbliżyło się, i zaczęło ssać pierś swej matki. </w:t>
      </w:r>
      <w:r w:rsidRPr="00192A2F">
        <w:rPr>
          <w:rFonts w:ascii="Times New Roman" w:eastAsia="Times New Roman" w:hAnsi="Times New Roman" w:cs="Times New Roman"/>
          <w:sz w:val="20"/>
          <w:szCs w:val="20"/>
          <w:lang w:val="pl-PL" w:eastAsia="nb-NO"/>
        </w:rPr>
        <w:t>17. I położna wydała okrzyk i rzekła: „Jakże wielkim jest dla mnie dzień dzisiejszy, gdyż ujrzałam ten niezwykły cud”.</w:t>
      </w:r>
      <w:bookmarkStart w:id="24" w:name="_ftnref24"/>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"_ftn24"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[24]</w:t>
      </w:r>
      <w:r w:rsidRPr="00192A2F">
        <w:rPr>
          <w:rFonts w:ascii="Times New Roman" w:eastAsia="Times New Roman" w:hAnsi="Times New Roman" w:cs="Times New Roman"/>
          <w:sz w:val="20"/>
          <w:szCs w:val="20"/>
          <w:lang w:eastAsia="nb-NO"/>
        </w:rPr>
        <w:fldChar w:fldCharType="end"/>
      </w:r>
      <w:bookmarkEnd w:id="24"/>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Ponownie, scena narodzenia Jezusa nie przypomina tej opisanej w kanonicznych Ewangeliach. Po tym jak Józef spotkał położną i wytłumaczył jej zaistniałą sytuację, udali się w stronę jaskini. Po przybyciu ich oczom ukazuje się ciemna</w:t>
      </w:r>
      <w:bookmarkStart w:id="25" w:name="_ftnref25"/>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"_ftn25"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[25]</w:t>
      </w:r>
      <w:r w:rsidRPr="00192A2F">
        <w:rPr>
          <w:rFonts w:ascii="Times New Roman" w:eastAsia="Times New Roman" w:hAnsi="Times New Roman" w:cs="Times New Roman"/>
          <w:sz w:val="20"/>
          <w:szCs w:val="20"/>
          <w:lang w:eastAsia="nb-NO"/>
        </w:rPr>
        <w:fldChar w:fldCharType="end"/>
      </w:r>
      <w:bookmarkEnd w:id="25"/>
      <w:r w:rsidRPr="00192A2F">
        <w:rPr>
          <w:rFonts w:ascii="Times New Roman" w:eastAsia="Times New Roman" w:hAnsi="Times New Roman" w:cs="Times New Roman"/>
          <w:sz w:val="20"/>
          <w:szCs w:val="20"/>
          <w:lang w:val="pl-PL" w:eastAsia="nb-NO"/>
        </w:rPr>
        <w:t xml:space="preserve"> chmura okalająca jaskinię, po czym pojawia się bardzo jasne i rażące światło, po którego zaniku </w:t>
      </w:r>
      <w:r w:rsidRPr="00192A2F">
        <w:rPr>
          <w:rFonts w:ascii="Times New Roman" w:eastAsia="Times New Roman" w:hAnsi="Times New Roman" w:cs="Times New Roman"/>
          <w:color w:val="F39C12"/>
          <w:sz w:val="20"/>
          <w:szCs w:val="20"/>
          <w:lang w:val="pl-PL" w:eastAsia="nb-NO"/>
        </w:rPr>
        <w:t>ukazuje się niemowlę</w:t>
      </w:r>
      <w:r w:rsidRPr="00192A2F">
        <w:rPr>
          <w:rFonts w:ascii="Times New Roman" w:eastAsia="Times New Roman" w:hAnsi="Times New Roman" w:cs="Times New Roman"/>
          <w:sz w:val="20"/>
          <w:szCs w:val="20"/>
          <w:lang w:val="pl-PL" w:eastAsia="nb-NO"/>
        </w:rPr>
        <w:t xml:space="preserve">. Zauważ, iż dziecię, po tym jak się ukazało, </w:t>
      </w:r>
      <w:r w:rsidRPr="00192A2F">
        <w:rPr>
          <w:rFonts w:ascii="Times New Roman" w:eastAsia="Times New Roman" w:hAnsi="Times New Roman" w:cs="Times New Roman"/>
          <w:color w:val="F39C12"/>
          <w:sz w:val="20"/>
          <w:szCs w:val="20"/>
          <w:lang w:val="pl-PL" w:eastAsia="nb-NO"/>
        </w:rPr>
        <w:t xml:space="preserve">samodzielnie zbliżyło się do Marii. </w:t>
      </w:r>
      <w:r w:rsidRPr="00192A2F">
        <w:rPr>
          <w:rFonts w:ascii="Times New Roman" w:eastAsia="Times New Roman" w:hAnsi="Times New Roman" w:cs="Times New Roman"/>
          <w:sz w:val="20"/>
          <w:szCs w:val="20"/>
          <w:lang w:val="pl-PL" w:eastAsia="nb-NO"/>
        </w:rPr>
        <w:t>Nie ma żadnej informacji mówiącej o fizycznym porodzie, o tym, iż dziecię prawdziwie narodziło się z niej – dana nam została tylko informacja mówiąca o ukazaniu się małego Jezusa. Niemowlę było w stanie samodzielnie się poruszać i podejść do swojej matki. Autor fragmentu zawarł informację, iż niemowlę pojawiło się gdzieś obok, dlatego też podkreślone zostało, iż dziecię „zbliżyło się” do matki.</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Dalej czytamy, iż po tym jak położna wyszła z jaskini, spotkała Salome i poinformowała ją o narodzinach Jezusa. Doprowadziło to do całkiem interesującej i bardzo obrazowej sceny, która przedstawia </w:t>
      </w:r>
      <w:r w:rsidRPr="00192A2F">
        <w:rPr>
          <w:rFonts w:ascii="Times New Roman" w:eastAsia="Times New Roman" w:hAnsi="Times New Roman" w:cs="Times New Roman"/>
          <w:color w:val="F39C12"/>
          <w:sz w:val="20"/>
          <w:szCs w:val="20"/>
          <w:lang w:val="pl-PL" w:eastAsia="nb-NO"/>
        </w:rPr>
        <w:t>Salome sprawdzającą czy Maria rzeczywiście pozostała dziewicą</w:t>
      </w:r>
      <w:r w:rsidRPr="00192A2F">
        <w:rPr>
          <w:rFonts w:ascii="Times New Roman" w:eastAsia="Times New Roman" w:hAnsi="Times New Roman" w:cs="Times New Roman"/>
          <w:sz w:val="20"/>
          <w:szCs w:val="20"/>
          <w:lang w:val="pl-PL" w:eastAsia="nb-NO"/>
        </w:rPr>
        <w:t>, używając do tego własnych palców…</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Fragment ten jest bardzo ważny, ponieważ w ten sposób autor daje nam do zrozumienia, iż Maryja pozostała dziewicą, nawet po tym jak urodziła Jezusa:</w:t>
      </w:r>
    </w:p>
    <w:p w:rsidR="00192A2F" w:rsidRPr="00192A2F" w:rsidRDefault="00192A2F" w:rsidP="00192A2F">
      <w:pPr>
        <w:spacing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19.18. I wyszła położna z jaskini, i spotkała ją Salome. I [położna] rzekła do niej: „Salome, Salome, mam ci do opowiedzenia cud niezwykły: dziewica porodziła, do czego z natury jest niezdolna”. 19. I rzekła Salome: „</w:t>
      </w:r>
      <w:r w:rsidRPr="00192A2F">
        <w:rPr>
          <w:rFonts w:ascii="Times New Roman" w:eastAsia="Times New Roman" w:hAnsi="Times New Roman" w:cs="Times New Roman"/>
          <w:color w:val="F39C12"/>
          <w:sz w:val="20"/>
          <w:szCs w:val="20"/>
          <w:lang w:val="pl-PL" w:eastAsia="nb-NO"/>
        </w:rPr>
        <w:t>Na Boga żywego, jeśli nie włożę palca mojego i nie zobaczę jej przyrodzenia, nie uwierzę, że dziewica porodziła</w:t>
      </w:r>
      <w:r w:rsidRPr="00192A2F">
        <w:rPr>
          <w:rFonts w:ascii="Times New Roman" w:eastAsia="Times New Roman" w:hAnsi="Times New Roman" w:cs="Times New Roman"/>
          <w:sz w:val="20"/>
          <w:szCs w:val="20"/>
          <w:lang w:val="pl-PL" w:eastAsia="nb-NO"/>
        </w:rPr>
        <w:t>”.</w:t>
      </w:r>
      <w:bookmarkStart w:id="26" w:name="_ftnref26"/>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"_ftn26"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[26]</w:t>
      </w:r>
      <w:r w:rsidRPr="00192A2F">
        <w:rPr>
          <w:rFonts w:ascii="Times New Roman" w:eastAsia="Times New Roman" w:hAnsi="Times New Roman" w:cs="Times New Roman"/>
          <w:sz w:val="20"/>
          <w:szCs w:val="20"/>
          <w:lang w:eastAsia="nb-NO"/>
        </w:rPr>
        <w:fldChar w:fldCharType="end"/>
      </w:r>
      <w:bookmarkEnd w:id="26"/>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20.1. I weszła położna [do jaskini], i rzekła: „</w:t>
      </w:r>
      <w:r w:rsidRPr="00192A2F">
        <w:rPr>
          <w:rFonts w:ascii="Times New Roman" w:eastAsia="Times New Roman" w:hAnsi="Times New Roman" w:cs="Times New Roman"/>
          <w:color w:val="F39C12"/>
          <w:sz w:val="20"/>
          <w:szCs w:val="20"/>
          <w:lang w:val="pl-PL" w:eastAsia="nb-NO"/>
        </w:rPr>
        <w:t>Maryjo, ułóż się odpowiednio, niemały bowiem spór toczy się w twojej sprawie”. 2. I Maryja usłyszawszy to ułożyła się odpowiednio, i włożyła Salome palec w jej przyrodzenie</w:t>
      </w:r>
      <w:r w:rsidRPr="00192A2F">
        <w:rPr>
          <w:rFonts w:ascii="Times New Roman" w:eastAsia="Times New Roman" w:hAnsi="Times New Roman" w:cs="Times New Roman"/>
          <w:sz w:val="20"/>
          <w:szCs w:val="20"/>
          <w:lang w:val="pl-PL" w:eastAsia="nb-NO"/>
        </w:rPr>
        <w:t>. 3. I Salome wydała okrzyk i rzekła: „Biada mi, bezbożnej i niewiernej, bom kusiła Boga żywego. 4. Oto ręka moja palona ogniem odpada ode mnie”.</w:t>
      </w:r>
      <w:bookmarkStart w:id="27" w:name="_ftnref27"/>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"_ftn27"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[27]</w:t>
      </w:r>
      <w:r w:rsidRPr="00192A2F">
        <w:rPr>
          <w:rFonts w:ascii="Times New Roman" w:eastAsia="Times New Roman" w:hAnsi="Times New Roman" w:cs="Times New Roman"/>
          <w:sz w:val="20"/>
          <w:szCs w:val="20"/>
          <w:lang w:eastAsia="nb-NO"/>
        </w:rPr>
        <w:fldChar w:fldCharType="end"/>
      </w:r>
      <w:bookmarkEnd w:id="27"/>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Tak samo jak arcykapłan w poprzednich rozdziałach protoewangelii </w:t>
      </w:r>
      <w:bookmarkStart w:id="28" w:name="_ftnref28"/>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"_ftn28"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[28]</w:t>
      </w:r>
      <w:r w:rsidRPr="00192A2F">
        <w:rPr>
          <w:rFonts w:ascii="Times New Roman" w:eastAsia="Times New Roman" w:hAnsi="Times New Roman" w:cs="Times New Roman"/>
          <w:sz w:val="20"/>
          <w:szCs w:val="20"/>
          <w:lang w:eastAsia="nb-NO"/>
        </w:rPr>
        <w:fldChar w:fldCharType="end"/>
      </w:r>
      <w:bookmarkEnd w:id="28"/>
      <w:r w:rsidRPr="00192A2F">
        <w:rPr>
          <w:rFonts w:ascii="Times New Roman" w:eastAsia="Times New Roman" w:hAnsi="Times New Roman" w:cs="Times New Roman"/>
          <w:sz w:val="20"/>
          <w:szCs w:val="20"/>
          <w:lang w:val="pl-PL" w:eastAsia="nb-NO"/>
        </w:rPr>
        <w:t xml:space="preserve"> chciał dowiedzieć się czy Maria rzeczywiście nie współżyła z żadnym mężczyzną, wypytując się oraz poddając ją próbie, teraz Salome pragnęła sprawdzić, czy dziewica rzeczywiście porodziła, wciąż pozostając nią. Dla tych którzy nie pofatygują się, by przeczytać resztę historii, Salome nie utraci dłoni, ale zostanie uzdrowiona po dotknięciu Jezusa.</w:t>
      </w:r>
      <w:bookmarkStart w:id="29" w:name="_ftnref29"/>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"_ftn29"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[29]</w:t>
      </w:r>
      <w:r w:rsidRPr="00192A2F">
        <w:rPr>
          <w:rFonts w:ascii="Times New Roman" w:eastAsia="Times New Roman" w:hAnsi="Times New Roman" w:cs="Times New Roman"/>
          <w:sz w:val="20"/>
          <w:szCs w:val="20"/>
          <w:lang w:eastAsia="nb-NO"/>
        </w:rPr>
        <w:fldChar w:fldCharType="end"/>
      </w:r>
      <w:bookmarkEnd w:id="29"/>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Dogmat o trwałym dziewictwie Maryi jest najstarszym ze wszystkich maryjnych dogmatów ogłoszonych przez kościół rzymskokatolicki, jednakże jego źródła nie pochodzą z Biblii a pierwsze wzmianki pojawiają się w gnostyckich utworach o charakterze dokeckim. Podczas gdy w Piśmie Świętym czytamy o braciach i siostrach Jezusa, rodzinie Józefa i Marii żyjącej w Nazarecie, dokumenty jak Protoewangelia Jakuba przedstawiają Józefa jako starszego wdowca posiadającego swoje dzieci z poprzedniego małżeństwa, który przyjął rolę wyłącznie opiekuńczą względem Marii. Biblijna narracja mówiąca o narodzinach Chrystusa nie zawiera żadnej wskazówki sugerującej, iż narodziny te były bezbolesne lub w jakikolwiek sposób nienaturalne (z fizycznego punktu widzenia). Greckie określenie </w:t>
      </w:r>
      <w:r w:rsidRPr="00192A2F">
        <w:rPr>
          <w:rFonts w:ascii="Times New Roman" w:eastAsia="Times New Roman" w:hAnsi="Times New Roman" w:cs="Times New Roman"/>
          <w:color w:val="F39C12"/>
          <w:sz w:val="20"/>
          <w:szCs w:val="20"/>
          <w:lang w:eastAsia="nb-NO"/>
        </w:rPr>
        <w:t>τίκτω</w:t>
      </w:r>
      <w:bookmarkStart w:id="30" w:name="_ftnref30"/>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"_ftn30"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[30]</w:t>
      </w:r>
      <w:r w:rsidRPr="00192A2F">
        <w:rPr>
          <w:rFonts w:ascii="Times New Roman" w:eastAsia="Times New Roman" w:hAnsi="Times New Roman" w:cs="Times New Roman"/>
          <w:sz w:val="20"/>
          <w:szCs w:val="20"/>
          <w:lang w:eastAsia="nb-NO"/>
        </w:rPr>
        <w:fldChar w:fldCharType="end"/>
      </w:r>
      <w:bookmarkEnd w:id="30"/>
      <w:r w:rsidRPr="00192A2F">
        <w:rPr>
          <w:rFonts w:ascii="Times New Roman" w:eastAsia="Times New Roman" w:hAnsi="Times New Roman" w:cs="Times New Roman"/>
          <w:sz w:val="20"/>
          <w:szCs w:val="20"/>
          <w:lang w:val="pl-PL" w:eastAsia="nb-NO"/>
        </w:rPr>
        <w:t xml:space="preserve"> (tikto) mówiące o porodzie, wydaniu na świat Chrystusa jest normatywnym terminem, który zostałby użyty do opisu narodzin każdego z nas. Podobnie proroctwo z</w:t>
      </w:r>
      <w:r w:rsidRPr="00192A2F">
        <w:rPr>
          <w:rFonts w:ascii="Times New Roman" w:eastAsia="Times New Roman" w:hAnsi="Times New Roman" w:cs="Times New Roman"/>
          <w:color w:val="F39C12"/>
          <w:sz w:val="20"/>
          <w:szCs w:val="20"/>
          <w:lang w:val="pl-PL" w:eastAsia="nb-NO"/>
        </w:rPr>
        <w:t xml:space="preserve"> Izajasza 9:5</w:t>
      </w:r>
      <w:r w:rsidRPr="00192A2F">
        <w:rPr>
          <w:rFonts w:ascii="Times New Roman" w:eastAsia="Times New Roman" w:hAnsi="Times New Roman" w:cs="Times New Roman"/>
          <w:sz w:val="20"/>
          <w:szCs w:val="20"/>
          <w:lang w:val="pl-PL" w:eastAsia="nb-NO"/>
        </w:rPr>
        <w:t xml:space="preserve"> („</w:t>
      </w:r>
      <w:r w:rsidRPr="00192A2F">
        <w:rPr>
          <w:rFonts w:ascii="Times New Roman" w:eastAsia="Times New Roman" w:hAnsi="Times New Roman" w:cs="Times New Roman"/>
          <w:i/>
          <w:iCs/>
          <w:sz w:val="20"/>
          <w:szCs w:val="20"/>
          <w:lang w:val="pl-PL" w:eastAsia="nb-NO"/>
        </w:rPr>
        <w:t>Albowiem Dziecię nam się narodziło, Syn został nam dany…</w:t>
      </w:r>
      <w:r w:rsidRPr="00192A2F">
        <w:rPr>
          <w:rFonts w:ascii="Times New Roman" w:eastAsia="Times New Roman" w:hAnsi="Times New Roman" w:cs="Times New Roman"/>
          <w:sz w:val="20"/>
          <w:szCs w:val="20"/>
          <w:lang w:val="pl-PL" w:eastAsia="nb-NO"/>
        </w:rPr>
        <w:t xml:space="preserve">”) używa naturalnego określenia w odniesieniu do narodzin – hebrajski rdzeń </w:t>
      </w:r>
      <w:r w:rsidRPr="00192A2F">
        <w:rPr>
          <w:rFonts w:ascii="Times New Roman" w:eastAsia="Times New Roman" w:hAnsi="Times New Roman" w:cs="Times New Roman"/>
          <w:color w:val="F39C12"/>
          <w:sz w:val="20"/>
          <w:szCs w:val="20"/>
          <w:lang w:eastAsia="nb-NO"/>
        </w:rPr>
        <w:t>ילד</w:t>
      </w:r>
      <w:r w:rsidRPr="00192A2F">
        <w:rPr>
          <w:rFonts w:ascii="Times New Roman" w:eastAsia="Times New Roman" w:hAnsi="Times New Roman" w:cs="Times New Roman"/>
          <w:color w:val="F39C12"/>
          <w:sz w:val="20"/>
          <w:szCs w:val="20"/>
          <w:lang w:val="pl-PL" w:eastAsia="nb-NO"/>
        </w:rPr>
        <w:t xml:space="preserve"> </w:t>
      </w:r>
      <w:bookmarkStart w:id="31" w:name="_ftnref31"/>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"_ftn31"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31</w:t>
      </w:r>
      <w:r w:rsidRPr="00192A2F">
        <w:rPr>
          <w:rFonts w:ascii="Times New Roman" w:eastAsia="Times New Roman" w:hAnsi="Times New Roman" w:cs="Times New Roman"/>
          <w:sz w:val="20"/>
          <w:szCs w:val="20"/>
          <w:lang w:eastAsia="nb-NO"/>
        </w:rPr>
        <w:fldChar w:fldCharType="end"/>
      </w:r>
      <w:bookmarkEnd w:id="31"/>
      <w:r w:rsidRPr="00192A2F">
        <w:rPr>
          <w:rFonts w:ascii="Times New Roman" w:eastAsia="Times New Roman" w:hAnsi="Times New Roman" w:cs="Times New Roman"/>
          <w:sz w:val="20"/>
          <w:szCs w:val="20"/>
          <w:lang w:val="pl-PL" w:eastAsia="nb-NO"/>
        </w:rPr>
        <w:t> (yalad) mówi o naturalnym sposobie narodzin i również zostałby użyty do opisu naszych narodzin.</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Jednakże późniejsze, zabarwione gnostycyzmem dzieła jako Ody Salomona, Wniebowstąpienie Izajasza czy Protoewangelia Jakuba </w:t>
      </w:r>
      <w:r w:rsidRPr="00192A2F">
        <w:rPr>
          <w:rFonts w:ascii="Times New Roman" w:eastAsia="Times New Roman" w:hAnsi="Times New Roman" w:cs="Times New Roman"/>
          <w:color w:val="F39C12"/>
          <w:sz w:val="20"/>
          <w:szCs w:val="20"/>
          <w:lang w:val="pl-PL" w:eastAsia="nb-NO"/>
        </w:rPr>
        <w:t>malują całkiem inny i oderwany od biblijnej rzeczywistości obraz narodzin Jezusa</w:t>
      </w:r>
      <w:r w:rsidRPr="00192A2F">
        <w:rPr>
          <w:rFonts w:ascii="Times New Roman" w:eastAsia="Times New Roman" w:hAnsi="Times New Roman" w:cs="Times New Roman"/>
          <w:sz w:val="20"/>
          <w:szCs w:val="20"/>
          <w:lang w:val="pl-PL" w:eastAsia="nb-NO"/>
        </w:rPr>
        <w:t xml:space="preserve">. Dokumenty te mają charakter typowo </w:t>
      </w:r>
      <w:r w:rsidRPr="00192A2F">
        <w:rPr>
          <w:rFonts w:ascii="Times New Roman" w:eastAsia="Times New Roman" w:hAnsi="Times New Roman" w:cs="Times New Roman"/>
          <w:color w:val="F39C12"/>
          <w:sz w:val="20"/>
          <w:szCs w:val="20"/>
          <w:lang w:val="pl-PL" w:eastAsia="nb-NO"/>
        </w:rPr>
        <w:t>gnostycki, dokecki,</w:t>
      </w:r>
      <w:r w:rsidRPr="00192A2F">
        <w:rPr>
          <w:rFonts w:ascii="Times New Roman" w:eastAsia="Times New Roman" w:hAnsi="Times New Roman" w:cs="Times New Roman"/>
          <w:sz w:val="20"/>
          <w:szCs w:val="20"/>
          <w:lang w:val="pl-PL" w:eastAsia="nb-NO"/>
        </w:rPr>
        <w:t xml:space="preserve"> gdzie poród jest bezbolesny i dziewictwo Marii zostaje nienaruszone lub po prostu niemowlę, ot tak, pojawia się nie mając fizycznego ciała, które według doketów było nieczyste i złe.</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I tutaj właśnie pojawia się największe zagrożenie, bo jeśli wierzymy tym dokumentom, jeśli uważamy, że Jezus nie narodził się jak człowiek, tylko pojawił się, ukazał się Marii i Józefowi,</w:t>
      </w:r>
      <w:r w:rsidRPr="00192A2F">
        <w:rPr>
          <w:rFonts w:ascii="Times New Roman" w:eastAsia="Times New Roman" w:hAnsi="Times New Roman" w:cs="Times New Roman"/>
          <w:color w:val="F39C12"/>
          <w:sz w:val="20"/>
          <w:szCs w:val="20"/>
          <w:lang w:val="pl-PL" w:eastAsia="nb-NO"/>
        </w:rPr>
        <w:t xml:space="preserve"> to nie przyjął on ludzkiej natury i nie poniósł naszych grzechów na drzewo krzyża i całe dzieło naszego odkupienia jest daremne.</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lastRenderedPageBreak/>
        <w:t xml:space="preserve">Tak więc, są to najstarsze źródła przekonania o trwałym dziewictwie Maryi, które pod żadnym pozorem nie są ortodoksyjne w swoim charakterze i które prezentują całkiem odmienną historię odnośnie narodzin Jezusa. I </w:t>
      </w:r>
      <w:r w:rsidRPr="00192A2F">
        <w:rPr>
          <w:rFonts w:ascii="Times New Roman" w:eastAsia="Times New Roman" w:hAnsi="Times New Roman" w:cs="Times New Roman"/>
          <w:color w:val="F39C12"/>
          <w:sz w:val="20"/>
          <w:szCs w:val="20"/>
          <w:lang w:val="pl-PL" w:eastAsia="nb-NO"/>
        </w:rPr>
        <w:t>jeśli nie wierzysz w całkowitą wystarczalność Pisma Świętego</w:t>
      </w:r>
      <w:r w:rsidRPr="00192A2F">
        <w:rPr>
          <w:rFonts w:ascii="Times New Roman" w:eastAsia="Times New Roman" w:hAnsi="Times New Roman" w:cs="Times New Roman"/>
          <w:sz w:val="20"/>
          <w:szCs w:val="20"/>
          <w:lang w:val="pl-PL" w:eastAsia="nb-NO"/>
        </w:rPr>
        <w:t>, to ostatecznie dokumenty te stają się źródłami dogmatów, które następnie narzuca się na biblijny tekst.</w:t>
      </w:r>
    </w:p>
    <w:p w:rsidR="00192A2F" w:rsidRPr="00192A2F" w:rsidRDefault="00192A2F" w:rsidP="00192A2F">
      <w:pPr>
        <w:spacing w:after="0"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 xml:space="preserve">  </w:t>
      </w:r>
    </w:p>
    <w:p w:rsidR="00192A2F" w:rsidRPr="00192A2F" w:rsidRDefault="00192A2F" w:rsidP="00192A2F">
      <w:pPr>
        <w:spacing w:after="0" w:line="240" w:lineRule="auto"/>
        <w:rPr>
          <w:rFonts w:ascii="Times New Roman" w:eastAsia="Times New Roman" w:hAnsi="Times New Roman" w:cs="Times New Roman"/>
          <w:sz w:val="20"/>
          <w:szCs w:val="20"/>
          <w:lang w:eastAsia="nb-NO"/>
        </w:rPr>
      </w:pPr>
      <w:r w:rsidRPr="00192A2F">
        <w:rPr>
          <w:rFonts w:ascii="Times New Roman" w:eastAsia="Times New Roman" w:hAnsi="Times New Roman" w:cs="Times New Roman"/>
          <w:sz w:val="20"/>
          <w:szCs w:val="20"/>
          <w:lang w:eastAsia="nb-NO"/>
        </w:rPr>
        <w:pict>
          <v:rect id="_x0000_i1025" style="width:0;height:1.5pt" o:hralign="center" o:hrstd="t" o:hr="t" fillcolor="#a0a0a0" stroked="f"/>
        </w:pict>
      </w:r>
    </w:p>
    <w:bookmarkStart w:id="32" w:name="_ftn1"/>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w:t>
      </w:r>
      <w:r w:rsidRPr="00192A2F">
        <w:rPr>
          <w:rFonts w:ascii="Times New Roman" w:eastAsia="Times New Roman" w:hAnsi="Times New Roman" w:cs="Times New Roman"/>
          <w:sz w:val="20"/>
          <w:szCs w:val="20"/>
          <w:lang w:eastAsia="nb-NO"/>
        </w:rPr>
        <w:fldChar w:fldCharType="end"/>
      </w:r>
      <w:bookmarkEnd w:id="32"/>
      <w:r w:rsidRPr="00192A2F">
        <w:rPr>
          <w:rFonts w:ascii="Times New Roman" w:eastAsia="Times New Roman" w:hAnsi="Times New Roman" w:cs="Times New Roman"/>
          <w:sz w:val="20"/>
          <w:szCs w:val="20"/>
          <w:lang w:val="pl-PL" w:eastAsia="nb-NO"/>
        </w:rPr>
        <w:t xml:space="preserve"> Protoewangelia Jakuba 25.1: „</w:t>
      </w:r>
      <w:r w:rsidRPr="00192A2F">
        <w:rPr>
          <w:rFonts w:ascii="Times New Roman" w:eastAsia="Times New Roman" w:hAnsi="Times New Roman" w:cs="Times New Roman"/>
          <w:color w:val="F39C12"/>
          <w:sz w:val="20"/>
          <w:szCs w:val="20"/>
          <w:lang w:val="pl-PL" w:eastAsia="nb-NO"/>
        </w:rPr>
        <w:t>Ja, Jakub, spisałem te dzieje w Jerozolimie,</w:t>
      </w:r>
      <w:r w:rsidRPr="00192A2F">
        <w:rPr>
          <w:rFonts w:ascii="Times New Roman" w:eastAsia="Times New Roman" w:hAnsi="Times New Roman" w:cs="Times New Roman"/>
          <w:sz w:val="20"/>
          <w:szCs w:val="20"/>
          <w:lang w:val="pl-PL" w:eastAsia="nb-NO"/>
        </w:rPr>
        <w:t xml:space="preserve"> w czasie rozruchów, które powstały po śmierci Heroda, postanowiłem udać się na pustynię, dopóki nie ustaną rozruchy w Jerozolimie. Będę sławił Pana wszechwładnego, który dał mi mądrość, by spisać te dzieje.”</w:t>
      </w:r>
    </w:p>
    <w:bookmarkStart w:id="33" w:name="_ftn2"/>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w:t>
      </w:r>
      <w:r w:rsidRPr="00192A2F">
        <w:rPr>
          <w:rFonts w:ascii="Times New Roman" w:eastAsia="Times New Roman" w:hAnsi="Times New Roman" w:cs="Times New Roman"/>
          <w:sz w:val="20"/>
          <w:szCs w:val="20"/>
          <w:lang w:eastAsia="nb-NO"/>
        </w:rPr>
        <w:fldChar w:fldCharType="end"/>
      </w:r>
      <w:bookmarkEnd w:id="33"/>
      <w:r w:rsidRPr="00192A2F">
        <w:rPr>
          <w:rFonts w:ascii="Times New Roman" w:eastAsia="Times New Roman" w:hAnsi="Times New Roman" w:cs="Times New Roman"/>
          <w:sz w:val="20"/>
          <w:szCs w:val="20"/>
          <w:lang w:val="pl-PL" w:eastAsia="nb-NO"/>
        </w:rPr>
        <w:t xml:space="preserve"> Katechizm Kościoła Katolickiego 499,</w:t>
      </w:r>
    </w:p>
    <w:bookmarkStart w:id="34" w:name="_ftn3"/>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"_ftnref3"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[3]</w:t>
      </w:r>
      <w:r w:rsidRPr="00192A2F">
        <w:rPr>
          <w:rFonts w:ascii="Times New Roman" w:eastAsia="Times New Roman" w:hAnsi="Times New Roman" w:cs="Times New Roman"/>
          <w:sz w:val="20"/>
          <w:szCs w:val="20"/>
          <w:lang w:eastAsia="nb-NO"/>
        </w:rPr>
        <w:fldChar w:fldCharType="end"/>
      </w:r>
      <w:bookmarkEnd w:id="34"/>
      <w:r w:rsidRPr="00192A2F">
        <w:rPr>
          <w:rFonts w:ascii="Times New Roman" w:eastAsia="Times New Roman" w:hAnsi="Times New Roman" w:cs="Times New Roman"/>
          <w:sz w:val="20"/>
          <w:szCs w:val="20"/>
          <w:lang w:val="pl-PL" w:eastAsia="nb-NO"/>
        </w:rPr>
        <w:t xml:space="preserve"> Dla zainteresowanych głębszym stadium autorstwa oraz datowania Wniebowstąpienia Izajasza odsyłam do krótkiego wprowadzenia napisanego przez R. H. Charlesa, profesora biblijnej greki, (Trinity College, Dublin).</w:t>
      </w:r>
    </w:p>
    <w:bookmarkStart w:id="35" w:name="_ftn4"/>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"_ftnref4"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[4]</w:t>
      </w:r>
      <w:r w:rsidRPr="00192A2F">
        <w:rPr>
          <w:rFonts w:ascii="Times New Roman" w:eastAsia="Times New Roman" w:hAnsi="Times New Roman" w:cs="Times New Roman"/>
          <w:sz w:val="20"/>
          <w:szCs w:val="20"/>
          <w:lang w:eastAsia="nb-NO"/>
        </w:rPr>
        <w:fldChar w:fldCharType="end"/>
      </w:r>
      <w:bookmarkEnd w:id="35"/>
      <w:r w:rsidRPr="00192A2F">
        <w:rPr>
          <w:rFonts w:ascii="Times New Roman" w:eastAsia="Times New Roman" w:hAnsi="Times New Roman" w:cs="Times New Roman"/>
          <w:sz w:val="20"/>
          <w:szCs w:val="20"/>
          <w:lang w:val="pl-PL" w:eastAsia="nb-NO"/>
        </w:rPr>
        <w:t xml:space="preserve"> Kelly John N.D. - Początki doktryny chrześcijańskiej, Rozdział XVIII Maryja i święci, 2. </w:t>
      </w:r>
      <w:r w:rsidRPr="00192A2F">
        <w:rPr>
          <w:rFonts w:ascii="Times New Roman" w:eastAsia="Times New Roman" w:hAnsi="Times New Roman" w:cs="Times New Roman"/>
          <w:sz w:val="20"/>
          <w:szCs w:val="20"/>
          <w:lang w:val="en-US" w:eastAsia="nb-NO"/>
        </w:rPr>
        <w:t>Maryja w okresie przednicejskim.</w:t>
      </w:r>
    </w:p>
    <w:bookmarkStart w:id="36" w:name="_ftn5"/>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"_ftnref5"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[5]</w:t>
      </w:r>
      <w:r w:rsidRPr="00192A2F">
        <w:rPr>
          <w:rFonts w:ascii="Times New Roman" w:eastAsia="Times New Roman" w:hAnsi="Times New Roman" w:cs="Times New Roman"/>
          <w:sz w:val="20"/>
          <w:szCs w:val="20"/>
          <w:lang w:eastAsia="nb-NO"/>
        </w:rPr>
        <w:fldChar w:fldCharType="end"/>
      </w:r>
      <w:bookmarkEnd w:id="36"/>
      <w:r w:rsidRPr="00192A2F">
        <w:rPr>
          <w:rFonts w:ascii="Times New Roman" w:eastAsia="Times New Roman" w:hAnsi="Times New Roman" w:cs="Times New Roman"/>
          <w:sz w:val="20"/>
          <w:szCs w:val="20"/>
          <w:lang w:val="en-US" w:eastAsia="nb-NO"/>
        </w:rPr>
        <w:t xml:space="preserve"> The Ascension of Isaiah, edited with introduction, notes, and indices by R. H. Charles, XI.1</w:t>
      </w:r>
    </w:p>
    <w:bookmarkStart w:id="37" w:name="_ftn6"/>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"_ftnref6"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[6]</w:t>
      </w:r>
      <w:r w:rsidRPr="00192A2F">
        <w:rPr>
          <w:rFonts w:ascii="Times New Roman" w:eastAsia="Times New Roman" w:hAnsi="Times New Roman" w:cs="Times New Roman"/>
          <w:sz w:val="20"/>
          <w:szCs w:val="20"/>
          <w:lang w:eastAsia="nb-NO"/>
        </w:rPr>
        <w:fldChar w:fldCharType="end"/>
      </w:r>
      <w:bookmarkEnd w:id="37"/>
      <w:r w:rsidRPr="00192A2F">
        <w:rPr>
          <w:rFonts w:ascii="Times New Roman" w:eastAsia="Times New Roman" w:hAnsi="Times New Roman" w:cs="Times New Roman"/>
          <w:sz w:val="20"/>
          <w:szCs w:val="20"/>
          <w:lang w:val="pl-PL" w:eastAsia="nb-NO"/>
        </w:rPr>
        <w:t xml:space="preserve"> Zachęcam do zapoznania się z tym </w:t>
      </w:r>
      <w:hyperlink r:id="rId7" w:anchor="post" w:history="1">
        <w:r w:rsidRPr="00192A2F">
          <w:rPr>
            <w:rFonts w:ascii="Times New Roman" w:eastAsia="Times New Roman" w:hAnsi="Times New Roman" w:cs="Times New Roman"/>
            <w:color w:val="0000FF"/>
            <w:sz w:val="20"/>
            <w:szCs w:val="20"/>
            <w:u w:val="single"/>
            <w:lang w:val="pl-PL" w:eastAsia="nb-NO"/>
          </w:rPr>
          <w:t>artykułem</w:t>
        </w:r>
      </w:hyperlink>
      <w:r w:rsidRPr="00192A2F">
        <w:rPr>
          <w:rFonts w:ascii="Times New Roman" w:eastAsia="Times New Roman" w:hAnsi="Times New Roman" w:cs="Times New Roman"/>
          <w:sz w:val="20"/>
          <w:szCs w:val="20"/>
          <w:lang w:val="pl-PL" w:eastAsia="nb-NO"/>
        </w:rPr>
        <w:t>, w którym zajmuję się listem do kościoła w Smyrnie Ignacego.</w:t>
      </w:r>
    </w:p>
    <w:bookmarkStart w:id="38" w:name="_ftn7"/>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"_ftnref7"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[7]</w:t>
      </w:r>
      <w:r w:rsidRPr="00192A2F">
        <w:rPr>
          <w:rFonts w:ascii="Times New Roman" w:eastAsia="Times New Roman" w:hAnsi="Times New Roman" w:cs="Times New Roman"/>
          <w:sz w:val="20"/>
          <w:szCs w:val="20"/>
          <w:lang w:eastAsia="nb-NO"/>
        </w:rPr>
        <w:fldChar w:fldCharType="end"/>
      </w:r>
      <w:bookmarkEnd w:id="38"/>
      <w:r w:rsidRPr="00192A2F">
        <w:rPr>
          <w:rFonts w:ascii="Times New Roman" w:eastAsia="Times New Roman" w:hAnsi="Times New Roman" w:cs="Times New Roman"/>
          <w:sz w:val="20"/>
          <w:szCs w:val="20"/>
          <w:lang w:val="pl-PL" w:eastAsia="nb-NO"/>
        </w:rPr>
        <w:t xml:space="preserve"> Na przykład 2 List św. Jana 1:7</w:t>
      </w:r>
    </w:p>
    <w:bookmarkStart w:id="39" w:name="_ftn8"/>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"_ftnref8"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[8]</w:t>
      </w:r>
      <w:r w:rsidRPr="00192A2F">
        <w:rPr>
          <w:rFonts w:ascii="Times New Roman" w:eastAsia="Times New Roman" w:hAnsi="Times New Roman" w:cs="Times New Roman"/>
          <w:sz w:val="20"/>
          <w:szCs w:val="20"/>
          <w:lang w:eastAsia="nb-NO"/>
        </w:rPr>
        <w:fldChar w:fldCharType="end"/>
      </w:r>
      <w:bookmarkEnd w:id="39"/>
      <w:r w:rsidRPr="00192A2F">
        <w:rPr>
          <w:rFonts w:ascii="Times New Roman" w:eastAsia="Times New Roman" w:hAnsi="Times New Roman" w:cs="Times New Roman"/>
          <w:sz w:val="20"/>
          <w:szCs w:val="20"/>
          <w:lang w:val="pl-PL" w:eastAsia="nb-NO"/>
        </w:rPr>
        <w:t xml:space="preserve"> Wszystkie ody kończą się Allelują, stosowane są zwroty w liczbie mnogiej trybu rozkazującego, sugerujące, iż adresatem jest zgromadzenie.</w:t>
      </w:r>
    </w:p>
    <w:bookmarkStart w:id="40" w:name="_ftn9"/>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"_ftnref9"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[9]</w:t>
      </w:r>
      <w:r w:rsidRPr="00192A2F">
        <w:rPr>
          <w:rFonts w:ascii="Times New Roman" w:eastAsia="Times New Roman" w:hAnsi="Times New Roman" w:cs="Times New Roman"/>
          <w:sz w:val="20"/>
          <w:szCs w:val="20"/>
          <w:lang w:eastAsia="nb-NO"/>
        </w:rPr>
        <w:fldChar w:fldCharType="end"/>
      </w:r>
      <w:bookmarkEnd w:id="40"/>
      <w:r w:rsidRPr="00192A2F">
        <w:rPr>
          <w:rFonts w:ascii="Times New Roman" w:eastAsia="Times New Roman" w:hAnsi="Times New Roman" w:cs="Times New Roman"/>
          <w:sz w:val="20"/>
          <w:szCs w:val="20"/>
          <w:lang w:val="en-US" w:eastAsia="nb-NO"/>
        </w:rPr>
        <w:t xml:space="preserve"> Dla głębszego studium: “Feminine Imagery for the Divine: The Holy Spirit, the Odes of Solomon, and Early Syriac Tradition”, Susan Ashbrook Harvey</w:t>
      </w:r>
    </w:p>
    <w:bookmarkStart w:id="41" w:name="_ftn10"/>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"_ftnref10"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[10]</w:t>
      </w:r>
      <w:r w:rsidRPr="00192A2F">
        <w:rPr>
          <w:rFonts w:ascii="Times New Roman" w:eastAsia="Times New Roman" w:hAnsi="Times New Roman" w:cs="Times New Roman"/>
          <w:sz w:val="20"/>
          <w:szCs w:val="20"/>
          <w:lang w:eastAsia="nb-NO"/>
        </w:rPr>
        <w:fldChar w:fldCharType="end"/>
      </w:r>
      <w:bookmarkEnd w:id="41"/>
      <w:r w:rsidRPr="00192A2F">
        <w:rPr>
          <w:rFonts w:ascii="Times New Roman" w:eastAsia="Times New Roman" w:hAnsi="Times New Roman" w:cs="Times New Roman"/>
          <w:sz w:val="20"/>
          <w:szCs w:val="20"/>
          <w:lang w:val="pl-PL" w:eastAsia="nb-NO"/>
        </w:rPr>
        <w:t xml:space="preserve"> Gk. </w:t>
      </w:r>
      <w:r w:rsidRPr="00192A2F">
        <w:rPr>
          <w:rFonts w:ascii="Times New Roman" w:eastAsia="Times New Roman" w:hAnsi="Times New Roman" w:cs="Times New Roman"/>
          <w:sz w:val="20"/>
          <w:szCs w:val="20"/>
          <w:lang w:eastAsia="nb-NO"/>
        </w:rPr>
        <w:t>γνωσις</w:t>
      </w:r>
      <w:r w:rsidRPr="00192A2F">
        <w:rPr>
          <w:rFonts w:ascii="Times New Roman" w:eastAsia="Times New Roman" w:hAnsi="Times New Roman" w:cs="Times New Roman"/>
          <w:sz w:val="20"/>
          <w:szCs w:val="20"/>
          <w:lang w:val="pl-PL" w:eastAsia="nb-NO"/>
        </w:rPr>
        <w:t xml:space="preserve"> gnōsis – gnoza, poznanie, wiedza.</w:t>
      </w:r>
    </w:p>
    <w:bookmarkStart w:id="42" w:name="_ftn11"/>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"_ftnref11"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[11]</w:t>
      </w:r>
      <w:r w:rsidRPr="00192A2F">
        <w:rPr>
          <w:rFonts w:ascii="Times New Roman" w:eastAsia="Times New Roman" w:hAnsi="Times New Roman" w:cs="Times New Roman"/>
          <w:sz w:val="20"/>
          <w:szCs w:val="20"/>
          <w:lang w:eastAsia="nb-NO"/>
        </w:rPr>
        <w:fldChar w:fldCharType="end"/>
      </w:r>
      <w:bookmarkEnd w:id="42"/>
      <w:r w:rsidRPr="00192A2F">
        <w:rPr>
          <w:rFonts w:ascii="Times New Roman" w:eastAsia="Times New Roman" w:hAnsi="Times New Roman" w:cs="Times New Roman"/>
          <w:sz w:val="20"/>
          <w:szCs w:val="20"/>
          <w:lang w:val="pl-PL" w:eastAsia="nb-NO"/>
        </w:rPr>
        <w:t xml:space="preserve"> Zauważ, że Duch Święty jest NIĄ.</w:t>
      </w:r>
    </w:p>
    <w:bookmarkStart w:id="43" w:name="_ftn12"/>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"_ftnref12"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[12]</w:t>
      </w:r>
      <w:r w:rsidRPr="00192A2F">
        <w:rPr>
          <w:rFonts w:ascii="Times New Roman" w:eastAsia="Times New Roman" w:hAnsi="Times New Roman" w:cs="Times New Roman"/>
          <w:sz w:val="20"/>
          <w:szCs w:val="20"/>
          <w:lang w:eastAsia="nb-NO"/>
        </w:rPr>
        <w:fldChar w:fldCharType="end"/>
      </w:r>
      <w:bookmarkEnd w:id="43"/>
      <w:r w:rsidRPr="00192A2F">
        <w:rPr>
          <w:rFonts w:ascii="Times New Roman" w:eastAsia="Times New Roman" w:hAnsi="Times New Roman" w:cs="Times New Roman"/>
          <w:sz w:val="20"/>
          <w:szCs w:val="20"/>
          <w:lang w:val="en-US" w:eastAsia="nb-NO"/>
        </w:rPr>
        <w:t xml:space="preserve"> Mowa o Duchu Świętym.</w:t>
      </w:r>
    </w:p>
    <w:bookmarkStart w:id="44" w:name="_ftn13"/>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"_ftnref13"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[13]</w:t>
      </w:r>
      <w:r w:rsidRPr="00192A2F">
        <w:rPr>
          <w:rFonts w:ascii="Times New Roman" w:eastAsia="Times New Roman" w:hAnsi="Times New Roman" w:cs="Times New Roman"/>
          <w:sz w:val="20"/>
          <w:szCs w:val="20"/>
          <w:lang w:eastAsia="nb-NO"/>
        </w:rPr>
        <w:fldChar w:fldCharType="end"/>
      </w:r>
      <w:bookmarkEnd w:id="44"/>
      <w:r w:rsidRPr="00192A2F">
        <w:rPr>
          <w:rFonts w:ascii="Times New Roman" w:eastAsia="Times New Roman" w:hAnsi="Times New Roman" w:cs="Times New Roman"/>
          <w:sz w:val="20"/>
          <w:szCs w:val="20"/>
          <w:lang w:val="en-US" w:eastAsia="nb-NO"/>
        </w:rPr>
        <w:t xml:space="preserve"> The Odes of Solomon Translated by James Rendel Harris, Ode 19, © 2017 CrossReach Publications</w:t>
      </w:r>
    </w:p>
    <w:bookmarkStart w:id="45" w:name="_ftn14"/>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"_ftnref14"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[14]</w:t>
      </w:r>
      <w:r w:rsidRPr="00192A2F">
        <w:rPr>
          <w:rFonts w:ascii="Times New Roman" w:eastAsia="Times New Roman" w:hAnsi="Times New Roman" w:cs="Times New Roman"/>
          <w:sz w:val="20"/>
          <w:szCs w:val="20"/>
          <w:lang w:eastAsia="nb-NO"/>
        </w:rPr>
        <w:fldChar w:fldCharType="end"/>
      </w:r>
      <w:bookmarkEnd w:id="45"/>
      <w:r w:rsidRPr="00192A2F">
        <w:rPr>
          <w:rFonts w:ascii="Times New Roman" w:eastAsia="Times New Roman" w:hAnsi="Times New Roman" w:cs="Times New Roman"/>
          <w:sz w:val="20"/>
          <w:szCs w:val="20"/>
          <w:lang w:val="en-US" w:eastAsia="nb-NO"/>
        </w:rPr>
        <w:t xml:space="preserve"> Jeden z najsławniejszych mariologów katolickich, autor „Mary and the Fathers of the Church: The Blessed Virgin Mary in Patristic Thought”</w:t>
      </w:r>
    </w:p>
    <w:bookmarkStart w:id="46" w:name="_ftn15"/>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"_ftnref15"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[15]</w:t>
      </w:r>
      <w:r w:rsidRPr="00192A2F">
        <w:rPr>
          <w:rFonts w:ascii="Times New Roman" w:eastAsia="Times New Roman" w:hAnsi="Times New Roman" w:cs="Times New Roman"/>
          <w:sz w:val="20"/>
          <w:szCs w:val="20"/>
          <w:lang w:eastAsia="nb-NO"/>
        </w:rPr>
        <w:fldChar w:fldCharType="end"/>
      </w:r>
      <w:bookmarkEnd w:id="46"/>
      <w:r w:rsidRPr="00192A2F">
        <w:rPr>
          <w:rFonts w:ascii="Times New Roman" w:eastAsia="Times New Roman" w:hAnsi="Times New Roman" w:cs="Times New Roman"/>
          <w:sz w:val="20"/>
          <w:szCs w:val="20"/>
          <w:lang w:val="en-US" w:eastAsia="nb-NO"/>
        </w:rPr>
        <w:t xml:space="preserve"> Luigi Gambero, Mary and the Fathers of the Church: The Blessed Virgin Mary in Patristic Thought, 2 </w:t>
      </w:r>
      <w:proofErr w:type="gramStart"/>
      <w:r w:rsidRPr="00192A2F">
        <w:rPr>
          <w:rFonts w:ascii="Times New Roman" w:eastAsia="Times New Roman" w:hAnsi="Times New Roman" w:cs="Times New Roman"/>
          <w:sz w:val="20"/>
          <w:szCs w:val="20"/>
          <w:lang w:val="en-US" w:eastAsia="nb-NO"/>
        </w:rPr>
        <w:t>The</w:t>
      </w:r>
      <w:proofErr w:type="gramEnd"/>
      <w:r w:rsidRPr="00192A2F">
        <w:rPr>
          <w:rFonts w:ascii="Times New Roman" w:eastAsia="Times New Roman" w:hAnsi="Times New Roman" w:cs="Times New Roman"/>
          <w:sz w:val="20"/>
          <w:szCs w:val="20"/>
          <w:lang w:val="en-US" w:eastAsia="nb-NO"/>
        </w:rPr>
        <w:t xml:space="preserve"> New Testament Apocrypha -The "Protoevangelium of James"</w:t>
      </w:r>
    </w:p>
    <w:bookmarkStart w:id="47" w:name="_ftn16"/>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"_ftnref16"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[16]</w:t>
      </w:r>
      <w:r w:rsidRPr="00192A2F">
        <w:rPr>
          <w:rFonts w:ascii="Times New Roman" w:eastAsia="Times New Roman" w:hAnsi="Times New Roman" w:cs="Times New Roman"/>
          <w:sz w:val="20"/>
          <w:szCs w:val="20"/>
          <w:lang w:eastAsia="nb-NO"/>
        </w:rPr>
        <w:fldChar w:fldCharType="end"/>
      </w:r>
      <w:bookmarkEnd w:id="47"/>
      <w:r w:rsidRPr="00192A2F">
        <w:rPr>
          <w:rFonts w:ascii="Times New Roman" w:eastAsia="Times New Roman" w:hAnsi="Times New Roman" w:cs="Times New Roman"/>
          <w:sz w:val="20"/>
          <w:szCs w:val="20"/>
          <w:lang w:val="pl-PL" w:eastAsia="nb-NO"/>
        </w:rPr>
        <w:t xml:space="preserve"> Protoewangelia Jakuba 6, 2.</w:t>
      </w:r>
    </w:p>
    <w:bookmarkStart w:id="48" w:name="_ftn17"/>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"_ftnref17"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[17]</w:t>
      </w:r>
      <w:r w:rsidRPr="00192A2F">
        <w:rPr>
          <w:rFonts w:ascii="Times New Roman" w:eastAsia="Times New Roman" w:hAnsi="Times New Roman" w:cs="Times New Roman"/>
          <w:sz w:val="20"/>
          <w:szCs w:val="20"/>
          <w:lang w:eastAsia="nb-NO"/>
        </w:rPr>
        <w:fldChar w:fldCharType="end"/>
      </w:r>
      <w:bookmarkEnd w:id="48"/>
      <w:r w:rsidRPr="00192A2F">
        <w:rPr>
          <w:rFonts w:ascii="Times New Roman" w:eastAsia="Times New Roman" w:hAnsi="Times New Roman" w:cs="Times New Roman"/>
          <w:sz w:val="20"/>
          <w:szCs w:val="20"/>
          <w:lang w:val="pl-PL" w:eastAsia="nb-NO"/>
        </w:rPr>
        <w:t xml:space="preserve"> Protoewangelia Jakuba 9, 2.</w:t>
      </w:r>
    </w:p>
    <w:bookmarkStart w:id="49" w:name="_ftn18"/>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"_ftnref18"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[18]</w:t>
      </w:r>
      <w:r w:rsidRPr="00192A2F">
        <w:rPr>
          <w:rFonts w:ascii="Times New Roman" w:eastAsia="Times New Roman" w:hAnsi="Times New Roman" w:cs="Times New Roman"/>
          <w:sz w:val="20"/>
          <w:szCs w:val="20"/>
          <w:lang w:eastAsia="nb-NO"/>
        </w:rPr>
        <w:fldChar w:fldCharType="end"/>
      </w:r>
      <w:bookmarkEnd w:id="49"/>
      <w:r w:rsidRPr="00192A2F">
        <w:rPr>
          <w:rFonts w:ascii="Times New Roman" w:eastAsia="Times New Roman" w:hAnsi="Times New Roman" w:cs="Times New Roman"/>
          <w:sz w:val="20"/>
          <w:szCs w:val="20"/>
          <w:lang w:val="pl-PL" w:eastAsia="nb-NO"/>
        </w:rPr>
        <w:t xml:space="preserve"> Kelly John N.D. - Początki doktryny chrześcijańskiej, Rozdział XVIII Maryja i święci, 2. Maryja w okresie przednicejskim.</w:t>
      </w:r>
    </w:p>
    <w:bookmarkStart w:id="50" w:name="_ftn19"/>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"_ftnref19"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[19]</w:t>
      </w:r>
      <w:r w:rsidRPr="00192A2F">
        <w:rPr>
          <w:rFonts w:ascii="Times New Roman" w:eastAsia="Times New Roman" w:hAnsi="Times New Roman" w:cs="Times New Roman"/>
          <w:sz w:val="20"/>
          <w:szCs w:val="20"/>
          <w:lang w:eastAsia="nb-NO"/>
        </w:rPr>
        <w:fldChar w:fldCharType="end"/>
      </w:r>
      <w:bookmarkEnd w:id="50"/>
      <w:r w:rsidRPr="00192A2F">
        <w:rPr>
          <w:rFonts w:ascii="Times New Roman" w:eastAsia="Times New Roman" w:hAnsi="Times New Roman" w:cs="Times New Roman"/>
          <w:sz w:val="20"/>
          <w:szCs w:val="20"/>
          <w:lang w:val="pl-PL" w:eastAsia="nb-NO"/>
        </w:rPr>
        <w:t xml:space="preserve"> Klemens Aleksandryjski, Stromata VII.16 „</w:t>
      </w:r>
      <w:r w:rsidRPr="00192A2F">
        <w:rPr>
          <w:rFonts w:ascii="Times New Roman" w:eastAsia="Times New Roman" w:hAnsi="Times New Roman" w:cs="Times New Roman"/>
          <w:color w:val="F39C12"/>
          <w:sz w:val="20"/>
          <w:szCs w:val="20"/>
          <w:lang w:val="pl-PL" w:eastAsia="nb-NO"/>
        </w:rPr>
        <w:t>Wydaje się, że nawet dzisiaj wielu uważa, że Maryja, po narodzinach Syna, została znaleziona w stanie kobiety, która urodziła (stan poporodowy), podczas gdy w rzeczywistości tak nie było</w:t>
      </w:r>
      <w:r w:rsidRPr="00192A2F">
        <w:rPr>
          <w:rFonts w:ascii="Times New Roman" w:eastAsia="Times New Roman" w:hAnsi="Times New Roman" w:cs="Times New Roman"/>
          <w:sz w:val="20"/>
          <w:szCs w:val="20"/>
          <w:lang w:val="pl-PL" w:eastAsia="nb-NO"/>
        </w:rPr>
        <w:t xml:space="preserve">. Jest tak, ponieważ niektórzy twierdzą, że po porodzie </w:t>
      </w:r>
      <w:r w:rsidRPr="00192A2F">
        <w:rPr>
          <w:rFonts w:ascii="Times New Roman" w:eastAsia="Times New Roman" w:hAnsi="Times New Roman" w:cs="Times New Roman"/>
          <w:color w:val="F39C12"/>
          <w:sz w:val="20"/>
          <w:szCs w:val="20"/>
          <w:lang w:val="pl-PL" w:eastAsia="nb-NO"/>
        </w:rPr>
        <w:t xml:space="preserve">została zbadana przez </w:t>
      </w:r>
      <w:r w:rsidRPr="00192A2F">
        <w:rPr>
          <w:rFonts w:ascii="Times New Roman" w:eastAsia="Times New Roman" w:hAnsi="Times New Roman" w:cs="Times New Roman"/>
          <w:color w:val="F39C12"/>
          <w:sz w:val="20"/>
          <w:szCs w:val="20"/>
          <w:lang w:val="pl-PL" w:eastAsia="nb-NO"/>
        </w:rPr>
        <w:lastRenderedPageBreak/>
        <w:t>położną, która uznała ją za dziewicę.</w:t>
      </w:r>
      <w:r w:rsidRPr="00192A2F">
        <w:rPr>
          <w:rFonts w:ascii="Times New Roman" w:eastAsia="Times New Roman" w:hAnsi="Times New Roman" w:cs="Times New Roman"/>
          <w:sz w:val="20"/>
          <w:szCs w:val="20"/>
          <w:lang w:val="pl-PL" w:eastAsia="nb-NO"/>
        </w:rPr>
        <w:t xml:space="preserve"> Takimi są dla nas Pisma Święte, które wydają na świat prawdę i pozostają dziewicze, bo ukrywają tajemnicę prawdy. Urodziła ona i nie urodziła zarazem, mówi Pismo, ponieważ poczęła z samej siebie, nie z kontaktu z mężczyzną.”</w:t>
      </w:r>
    </w:p>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val="pl-PL" w:eastAsia="nb-NO"/>
        </w:rPr>
        <w:t>Zauważ, że Klemens przyznaje, iż wielu w jego czasach uważa, że Maria po urodzeniu Jezusa nie pozostała dziewicą.</w:t>
      </w:r>
    </w:p>
    <w:bookmarkStart w:id="51" w:name="_ftn20"/>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"_ftnref20"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[20]</w:t>
      </w:r>
      <w:r w:rsidRPr="00192A2F">
        <w:rPr>
          <w:rFonts w:ascii="Times New Roman" w:eastAsia="Times New Roman" w:hAnsi="Times New Roman" w:cs="Times New Roman"/>
          <w:sz w:val="20"/>
          <w:szCs w:val="20"/>
          <w:lang w:eastAsia="nb-NO"/>
        </w:rPr>
        <w:fldChar w:fldCharType="end"/>
      </w:r>
      <w:bookmarkEnd w:id="51"/>
      <w:r w:rsidRPr="00192A2F">
        <w:rPr>
          <w:rFonts w:ascii="Times New Roman" w:eastAsia="Times New Roman" w:hAnsi="Times New Roman" w:cs="Times New Roman"/>
          <w:sz w:val="20"/>
          <w:szCs w:val="20"/>
          <w:lang w:val="pl-PL" w:eastAsia="nb-NO"/>
        </w:rPr>
        <w:t xml:space="preserve"> Kanoniczne Ewangelie (Łukasza 2:7 oraz Mateusza 2:11) nie wspominają o żadnej jaskini.</w:t>
      </w:r>
    </w:p>
    <w:bookmarkStart w:id="52" w:name="_ftn21"/>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[21]</w:t>
      </w:r>
      <w:r w:rsidRPr="00192A2F">
        <w:rPr>
          <w:rFonts w:ascii="Times New Roman" w:eastAsia="Times New Roman" w:hAnsi="Times New Roman" w:cs="Times New Roman"/>
          <w:sz w:val="20"/>
          <w:szCs w:val="20"/>
          <w:lang w:eastAsia="nb-NO"/>
        </w:rPr>
        <w:fldChar w:fldCharType="end"/>
      </w:r>
      <w:bookmarkEnd w:id="52"/>
      <w:r w:rsidRPr="00192A2F">
        <w:rPr>
          <w:rFonts w:ascii="Times New Roman" w:eastAsia="Times New Roman" w:hAnsi="Times New Roman" w:cs="Times New Roman"/>
          <w:sz w:val="20"/>
          <w:szCs w:val="20"/>
          <w:lang w:val="pl-PL" w:eastAsia="nb-NO"/>
        </w:rPr>
        <w:t xml:space="preserve"> Protoewangelia Jakuba 18,3-4</w:t>
      </w:r>
    </w:p>
    <w:bookmarkStart w:id="53" w:name="_ftn22"/>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"_ftnref22"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[22]</w:t>
      </w:r>
      <w:r w:rsidRPr="00192A2F">
        <w:rPr>
          <w:rFonts w:ascii="Times New Roman" w:eastAsia="Times New Roman" w:hAnsi="Times New Roman" w:cs="Times New Roman"/>
          <w:sz w:val="20"/>
          <w:szCs w:val="20"/>
          <w:lang w:eastAsia="nb-NO"/>
        </w:rPr>
        <w:fldChar w:fldCharType="end"/>
      </w:r>
      <w:bookmarkEnd w:id="53"/>
      <w:r w:rsidRPr="00192A2F">
        <w:rPr>
          <w:rFonts w:ascii="Times New Roman" w:eastAsia="Times New Roman" w:hAnsi="Times New Roman" w:cs="Times New Roman"/>
          <w:sz w:val="20"/>
          <w:szCs w:val="20"/>
          <w:lang w:val="pl-PL" w:eastAsia="nb-NO"/>
        </w:rPr>
        <w:t xml:space="preserve"> Powrót do trzecioosobowego narratora.</w:t>
      </w:r>
    </w:p>
    <w:bookmarkStart w:id="54" w:name="_ftn23"/>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"_ftnref23"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[23]</w:t>
      </w:r>
      <w:r w:rsidRPr="00192A2F">
        <w:rPr>
          <w:rFonts w:ascii="Times New Roman" w:eastAsia="Times New Roman" w:hAnsi="Times New Roman" w:cs="Times New Roman"/>
          <w:sz w:val="20"/>
          <w:szCs w:val="20"/>
          <w:lang w:eastAsia="nb-NO"/>
        </w:rPr>
        <w:fldChar w:fldCharType="end"/>
      </w:r>
      <w:bookmarkEnd w:id="54"/>
      <w:r w:rsidRPr="00192A2F">
        <w:rPr>
          <w:rFonts w:ascii="Times New Roman" w:eastAsia="Times New Roman" w:hAnsi="Times New Roman" w:cs="Times New Roman"/>
          <w:sz w:val="20"/>
          <w:szCs w:val="20"/>
          <w:lang w:val="pl-PL" w:eastAsia="nb-NO"/>
        </w:rPr>
        <w:t xml:space="preserve"> Niektóre manuskrypty mówią “nasze oczy,” co mogłoby sugerować, iż autor tego dokumentu twierdzić, że był naocznym świadkiem.</w:t>
      </w:r>
    </w:p>
    <w:bookmarkStart w:id="55" w:name="_ftn24"/>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"_ftnref24"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[24]</w:t>
      </w:r>
      <w:r w:rsidRPr="00192A2F">
        <w:rPr>
          <w:rFonts w:ascii="Times New Roman" w:eastAsia="Times New Roman" w:hAnsi="Times New Roman" w:cs="Times New Roman"/>
          <w:sz w:val="20"/>
          <w:szCs w:val="20"/>
          <w:lang w:eastAsia="nb-NO"/>
        </w:rPr>
        <w:fldChar w:fldCharType="end"/>
      </w:r>
      <w:bookmarkEnd w:id="55"/>
      <w:r w:rsidRPr="00192A2F">
        <w:rPr>
          <w:rFonts w:ascii="Times New Roman" w:eastAsia="Times New Roman" w:hAnsi="Times New Roman" w:cs="Times New Roman"/>
          <w:sz w:val="20"/>
          <w:szCs w:val="20"/>
          <w:lang w:val="en-US" w:eastAsia="nb-NO"/>
        </w:rPr>
        <w:t xml:space="preserve"> The Infancy Gospels of James and Thomas, with Introduction, Notes, and Original Text featuring the NEW Scholars Version Translation, Infancy James 19,1-17 -  RONALD F. HOCK</w:t>
      </w:r>
    </w:p>
    <w:bookmarkStart w:id="56" w:name="_ftn25"/>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"_ftnref25"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[25]</w:t>
      </w:r>
      <w:r w:rsidRPr="00192A2F">
        <w:rPr>
          <w:rFonts w:ascii="Times New Roman" w:eastAsia="Times New Roman" w:hAnsi="Times New Roman" w:cs="Times New Roman"/>
          <w:sz w:val="20"/>
          <w:szCs w:val="20"/>
          <w:lang w:eastAsia="nb-NO"/>
        </w:rPr>
        <w:fldChar w:fldCharType="end"/>
      </w:r>
      <w:bookmarkEnd w:id="56"/>
      <w:r w:rsidRPr="00192A2F">
        <w:rPr>
          <w:rFonts w:ascii="Times New Roman" w:eastAsia="Times New Roman" w:hAnsi="Times New Roman" w:cs="Times New Roman"/>
          <w:sz w:val="20"/>
          <w:szCs w:val="20"/>
          <w:lang w:val="pl-PL" w:eastAsia="nb-NO"/>
        </w:rPr>
        <w:t xml:space="preserve"> Niektóre manuskrypty mówią o jasnej chmurze.</w:t>
      </w:r>
    </w:p>
    <w:bookmarkStart w:id="57" w:name="_ftn26"/>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"_ftnref26"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[26]</w:t>
      </w:r>
      <w:r w:rsidRPr="00192A2F">
        <w:rPr>
          <w:rFonts w:ascii="Times New Roman" w:eastAsia="Times New Roman" w:hAnsi="Times New Roman" w:cs="Times New Roman"/>
          <w:sz w:val="20"/>
          <w:szCs w:val="20"/>
          <w:lang w:eastAsia="nb-NO"/>
        </w:rPr>
        <w:fldChar w:fldCharType="end"/>
      </w:r>
      <w:bookmarkEnd w:id="57"/>
      <w:r w:rsidRPr="00192A2F">
        <w:rPr>
          <w:rFonts w:ascii="Times New Roman" w:eastAsia="Times New Roman" w:hAnsi="Times New Roman" w:cs="Times New Roman"/>
          <w:sz w:val="20"/>
          <w:szCs w:val="20"/>
          <w:lang w:val="pl-PL" w:eastAsia="nb-NO"/>
        </w:rPr>
        <w:t xml:space="preserve"> Autor prawdopodobnie inspirował się sceną z Ewangelii Jana 20:25 o niewiernym Tomaszu.</w:t>
      </w:r>
    </w:p>
    <w:bookmarkStart w:id="58" w:name="_ftn27"/>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"_ftnref27"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[27]</w:t>
      </w:r>
      <w:r w:rsidRPr="00192A2F">
        <w:rPr>
          <w:rFonts w:ascii="Times New Roman" w:eastAsia="Times New Roman" w:hAnsi="Times New Roman" w:cs="Times New Roman"/>
          <w:sz w:val="20"/>
          <w:szCs w:val="20"/>
          <w:lang w:eastAsia="nb-NO"/>
        </w:rPr>
        <w:fldChar w:fldCharType="end"/>
      </w:r>
      <w:bookmarkEnd w:id="58"/>
      <w:r w:rsidRPr="00192A2F">
        <w:rPr>
          <w:rFonts w:ascii="Times New Roman" w:eastAsia="Times New Roman" w:hAnsi="Times New Roman" w:cs="Times New Roman"/>
          <w:sz w:val="20"/>
          <w:szCs w:val="20"/>
          <w:lang w:val="en-US" w:eastAsia="nb-NO"/>
        </w:rPr>
        <w:t xml:space="preserve"> The Infancy Gospels of James 19:18 and 20:1-4</w:t>
      </w:r>
    </w:p>
    <w:bookmarkStart w:id="59" w:name="_ftn28"/>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en-US"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en-US" w:eastAsia="nb-NO"/>
        </w:rPr>
        <w:instrText xml:space="preserve"> HYPERLINK "http://mlody-reformowany.pl/zrodla-dogmatu-o-maryi-zawsze-dziewicy" \l "_ftnref28"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en-US" w:eastAsia="nb-NO"/>
        </w:rPr>
        <w:t>[28]</w:t>
      </w:r>
      <w:r w:rsidRPr="00192A2F">
        <w:rPr>
          <w:rFonts w:ascii="Times New Roman" w:eastAsia="Times New Roman" w:hAnsi="Times New Roman" w:cs="Times New Roman"/>
          <w:sz w:val="20"/>
          <w:szCs w:val="20"/>
          <w:lang w:eastAsia="nb-NO"/>
        </w:rPr>
        <w:fldChar w:fldCharType="end"/>
      </w:r>
      <w:bookmarkEnd w:id="59"/>
      <w:r w:rsidRPr="00192A2F">
        <w:rPr>
          <w:rFonts w:ascii="Times New Roman" w:eastAsia="Times New Roman" w:hAnsi="Times New Roman" w:cs="Times New Roman"/>
          <w:sz w:val="20"/>
          <w:szCs w:val="20"/>
          <w:lang w:val="en-US" w:eastAsia="nb-NO"/>
        </w:rPr>
        <w:t xml:space="preserve"> The Infancy Gospels of James 15:10-13, 16:5</w:t>
      </w:r>
    </w:p>
    <w:bookmarkStart w:id="60" w:name="_ftn29"/>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"_ftnref29"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[29]</w:t>
      </w:r>
      <w:r w:rsidRPr="00192A2F">
        <w:rPr>
          <w:rFonts w:ascii="Times New Roman" w:eastAsia="Times New Roman" w:hAnsi="Times New Roman" w:cs="Times New Roman"/>
          <w:sz w:val="20"/>
          <w:szCs w:val="20"/>
          <w:lang w:eastAsia="nb-NO"/>
        </w:rPr>
        <w:fldChar w:fldCharType="end"/>
      </w:r>
      <w:bookmarkEnd w:id="60"/>
      <w:r w:rsidRPr="00192A2F">
        <w:rPr>
          <w:rFonts w:ascii="Times New Roman" w:eastAsia="Times New Roman" w:hAnsi="Times New Roman" w:cs="Times New Roman"/>
          <w:sz w:val="20"/>
          <w:szCs w:val="20"/>
          <w:lang w:val="pl-PL" w:eastAsia="nb-NO"/>
        </w:rPr>
        <w:t xml:space="preserve"> The Infancy Gospels of James 20:11 “I natychmiast Salome została uzdrowiona, i wyszła z jaskini usprawiedliwiona.”</w:t>
      </w:r>
    </w:p>
    <w:bookmarkStart w:id="61" w:name="_ftn30"/>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"_ftnref30"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[30]</w:t>
      </w:r>
      <w:r w:rsidRPr="00192A2F">
        <w:rPr>
          <w:rFonts w:ascii="Times New Roman" w:eastAsia="Times New Roman" w:hAnsi="Times New Roman" w:cs="Times New Roman"/>
          <w:sz w:val="20"/>
          <w:szCs w:val="20"/>
          <w:lang w:eastAsia="nb-NO"/>
        </w:rPr>
        <w:fldChar w:fldCharType="end"/>
      </w:r>
      <w:bookmarkEnd w:id="61"/>
      <w:r w:rsidRPr="00192A2F">
        <w:rPr>
          <w:rFonts w:ascii="Times New Roman" w:eastAsia="Times New Roman" w:hAnsi="Times New Roman" w:cs="Times New Roman"/>
          <w:sz w:val="20"/>
          <w:szCs w:val="20"/>
          <w:lang w:val="pl-PL" w:eastAsia="nb-NO"/>
        </w:rPr>
        <w:t xml:space="preserve"> </w:t>
      </w:r>
      <w:hyperlink r:id="rId8" w:history="1">
        <w:r w:rsidRPr="00192A2F">
          <w:rPr>
            <w:rFonts w:ascii="Times New Roman" w:eastAsia="Times New Roman" w:hAnsi="Times New Roman" w:cs="Times New Roman"/>
            <w:color w:val="0000FF"/>
            <w:sz w:val="20"/>
            <w:szCs w:val="20"/>
            <w:u w:val="single"/>
            <w:lang w:val="pl-PL" w:eastAsia="nb-NO"/>
          </w:rPr>
          <w:t>http://biblehub.com/greek/5088.htm</w:t>
        </w:r>
      </w:hyperlink>
    </w:p>
    <w:bookmarkStart w:id="62" w:name="_ftn31"/>
    <w:p w:rsidR="00192A2F" w:rsidRPr="00192A2F" w:rsidRDefault="00192A2F" w:rsidP="00192A2F">
      <w:pPr>
        <w:spacing w:before="100" w:beforeAutospacing="1" w:after="100" w:afterAutospacing="1" w:line="240" w:lineRule="auto"/>
        <w:rPr>
          <w:rFonts w:ascii="Times New Roman" w:eastAsia="Times New Roman" w:hAnsi="Times New Roman" w:cs="Times New Roman"/>
          <w:sz w:val="20"/>
          <w:szCs w:val="20"/>
          <w:lang w:val="pl-PL" w:eastAsia="nb-NO"/>
        </w:rPr>
      </w:pPr>
      <w:r w:rsidRPr="00192A2F">
        <w:rPr>
          <w:rFonts w:ascii="Times New Roman" w:eastAsia="Times New Roman" w:hAnsi="Times New Roman" w:cs="Times New Roman"/>
          <w:sz w:val="20"/>
          <w:szCs w:val="20"/>
          <w:lang w:eastAsia="nb-NO"/>
        </w:rPr>
        <w:fldChar w:fldCharType="begin"/>
      </w:r>
      <w:r w:rsidRPr="00192A2F">
        <w:rPr>
          <w:rFonts w:ascii="Times New Roman" w:eastAsia="Times New Roman" w:hAnsi="Times New Roman" w:cs="Times New Roman"/>
          <w:sz w:val="20"/>
          <w:szCs w:val="20"/>
          <w:lang w:val="pl-PL" w:eastAsia="nb-NO"/>
        </w:rPr>
        <w:instrText xml:space="preserve"> HYPERLINK "http://mlody-reformowany.pl/zrodla-dogmatu-o-maryi-zawsze-dziewicy" \l "_ftnref31" \o "" </w:instrText>
      </w:r>
      <w:r w:rsidRPr="00192A2F">
        <w:rPr>
          <w:rFonts w:ascii="Times New Roman" w:eastAsia="Times New Roman" w:hAnsi="Times New Roman" w:cs="Times New Roman"/>
          <w:sz w:val="20"/>
          <w:szCs w:val="20"/>
          <w:lang w:eastAsia="nb-NO"/>
        </w:rPr>
        <w:fldChar w:fldCharType="separate"/>
      </w:r>
      <w:r w:rsidRPr="00192A2F">
        <w:rPr>
          <w:rFonts w:ascii="Times New Roman" w:eastAsia="Times New Roman" w:hAnsi="Times New Roman" w:cs="Times New Roman"/>
          <w:color w:val="0000FF"/>
          <w:sz w:val="20"/>
          <w:szCs w:val="20"/>
          <w:u w:val="single"/>
          <w:lang w:val="pl-PL" w:eastAsia="nb-NO"/>
        </w:rPr>
        <w:t>[31]</w:t>
      </w:r>
      <w:r w:rsidRPr="00192A2F">
        <w:rPr>
          <w:rFonts w:ascii="Times New Roman" w:eastAsia="Times New Roman" w:hAnsi="Times New Roman" w:cs="Times New Roman"/>
          <w:sz w:val="20"/>
          <w:szCs w:val="20"/>
          <w:lang w:eastAsia="nb-NO"/>
        </w:rPr>
        <w:fldChar w:fldCharType="end"/>
      </w:r>
      <w:bookmarkEnd w:id="62"/>
      <w:r w:rsidRPr="00192A2F">
        <w:rPr>
          <w:rFonts w:ascii="Times New Roman" w:eastAsia="Times New Roman" w:hAnsi="Times New Roman" w:cs="Times New Roman"/>
          <w:sz w:val="20"/>
          <w:szCs w:val="20"/>
          <w:lang w:val="pl-PL" w:eastAsia="nb-NO"/>
        </w:rPr>
        <w:t xml:space="preserve"> </w:t>
      </w:r>
      <w:hyperlink r:id="rId9" w:history="1">
        <w:r w:rsidRPr="00192A2F">
          <w:rPr>
            <w:rFonts w:ascii="Times New Roman" w:eastAsia="Times New Roman" w:hAnsi="Times New Roman" w:cs="Times New Roman"/>
            <w:color w:val="0000FF"/>
            <w:sz w:val="20"/>
            <w:szCs w:val="20"/>
            <w:u w:val="single"/>
            <w:lang w:val="pl-PL" w:eastAsia="nb-NO"/>
          </w:rPr>
          <w:t>http://biblehub.com/hebrew/3205.htm</w:t>
        </w:r>
      </w:hyperlink>
    </w:p>
    <w:p w:rsidR="005230DE" w:rsidRPr="00192A2F" w:rsidRDefault="005230DE">
      <w:pPr>
        <w:rPr>
          <w:sz w:val="20"/>
          <w:szCs w:val="20"/>
          <w:lang w:val="pl-PL"/>
        </w:rPr>
      </w:pPr>
    </w:p>
    <w:sectPr w:rsidR="005230DE" w:rsidRPr="00192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60ED0"/>
    <w:multiLevelType w:val="multilevel"/>
    <w:tmpl w:val="0D6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2F"/>
    <w:rsid w:val="00192A2F"/>
    <w:rsid w:val="00523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2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link w:val="Heading3Char"/>
    <w:uiPriority w:val="9"/>
    <w:qFormat/>
    <w:rsid w:val="00192A2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A2F"/>
    <w:rPr>
      <w:rFonts w:ascii="Times New Roman" w:eastAsia="Times New Roman" w:hAnsi="Times New Roman" w:cs="Times New Roman"/>
      <w:b/>
      <w:bCs/>
      <w:kern w:val="36"/>
      <w:sz w:val="48"/>
      <w:szCs w:val="48"/>
      <w:lang w:eastAsia="nb-NO"/>
    </w:rPr>
  </w:style>
  <w:style w:type="character" w:customStyle="1" w:styleId="Heading3Char">
    <w:name w:val="Heading 3 Char"/>
    <w:basedOn w:val="DefaultParagraphFont"/>
    <w:link w:val="Heading3"/>
    <w:uiPriority w:val="9"/>
    <w:rsid w:val="00192A2F"/>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92A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192A2F"/>
    <w:rPr>
      <w:color w:val="0000FF"/>
      <w:u w:val="single"/>
    </w:rPr>
  </w:style>
  <w:style w:type="character" w:styleId="Emphasis">
    <w:name w:val="Emphasis"/>
    <w:basedOn w:val="DefaultParagraphFont"/>
    <w:uiPriority w:val="20"/>
    <w:qFormat/>
    <w:rsid w:val="00192A2F"/>
    <w:rPr>
      <w:i/>
      <w:iCs/>
    </w:rPr>
  </w:style>
  <w:style w:type="paragraph" w:styleId="BalloonText">
    <w:name w:val="Balloon Text"/>
    <w:basedOn w:val="Normal"/>
    <w:link w:val="BalloonTextChar"/>
    <w:uiPriority w:val="99"/>
    <w:semiHidden/>
    <w:unhideWhenUsed/>
    <w:rsid w:val="0019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2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3">
    <w:name w:val="heading 3"/>
    <w:basedOn w:val="Normal"/>
    <w:link w:val="Heading3Char"/>
    <w:uiPriority w:val="9"/>
    <w:qFormat/>
    <w:rsid w:val="00192A2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A2F"/>
    <w:rPr>
      <w:rFonts w:ascii="Times New Roman" w:eastAsia="Times New Roman" w:hAnsi="Times New Roman" w:cs="Times New Roman"/>
      <w:b/>
      <w:bCs/>
      <w:kern w:val="36"/>
      <w:sz w:val="48"/>
      <w:szCs w:val="48"/>
      <w:lang w:eastAsia="nb-NO"/>
    </w:rPr>
  </w:style>
  <w:style w:type="character" w:customStyle="1" w:styleId="Heading3Char">
    <w:name w:val="Heading 3 Char"/>
    <w:basedOn w:val="DefaultParagraphFont"/>
    <w:link w:val="Heading3"/>
    <w:uiPriority w:val="9"/>
    <w:rsid w:val="00192A2F"/>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92A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192A2F"/>
    <w:rPr>
      <w:color w:val="0000FF"/>
      <w:u w:val="single"/>
    </w:rPr>
  </w:style>
  <w:style w:type="character" w:styleId="Emphasis">
    <w:name w:val="Emphasis"/>
    <w:basedOn w:val="DefaultParagraphFont"/>
    <w:uiPriority w:val="20"/>
    <w:qFormat/>
    <w:rsid w:val="00192A2F"/>
    <w:rPr>
      <w:i/>
      <w:iCs/>
    </w:rPr>
  </w:style>
  <w:style w:type="paragraph" w:styleId="BalloonText">
    <w:name w:val="Balloon Text"/>
    <w:basedOn w:val="Normal"/>
    <w:link w:val="BalloonTextChar"/>
    <w:uiPriority w:val="99"/>
    <w:semiHidden/>
    <w:unhideWhenUsed/>
    <w:rsid w:val="0019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8700">
      <w:bodyDiv w:val="1"/>
      <w:marLeft w:val="0"/>
      <w:marRight w:val="0"/>
      <w:marTop w:val="0"/>
      <w:marBottom w:val="0"/>
      <w:divBdr>
        <w:top w:val="none" w:sz="0" w:space="0" w:color="auto"/>
        <w:left w:val="none" w:sz="0" w:space="0" w:color="auto"/>
        <w:bottom w:val="none" w:sz="0" w:space="0" w:color="auto"/>
        <w:right w:val="none" w:sz="0" w:space="0" w:color="auto"/>
      </w:divBdr>
      <w:divsChild>
        <w:div w:id="315762991">
          <w:marLeft w:val="0"/>
          <w:marRight w:val="0"/>
          <w:marTop w:val="0"/>
          <w:marBottom w:val="0"/>
          <w:divBdr>
            <w:top w:val="none" w:sz="0" w:space="0" w:color="auto"/>
            <w:left w:val="none" w:sz="0" w:space="0" w:color="auto"/>
            <w:bottom w:val="none" w:sz="0" w:space="0" w:color="auto"/>
            <w:right w:val="none" w:sz="0" w:space="0" w:color="auto"/>
          </w:divBdr>
        </w:div>
        <w:div w:id="866257639">
          <w:marLeft w:val="0"/>
          <w:marRight w:val="0"/>
          <w:marTop w:val="0"/>
          <w:marBottom w:val="0"/>
          <w:divBdr>
            <w:top w:val="none" w:sz="0" w:space="0" w:color="auto"/>
            <w:left w:val="none" w:sz="0" w:space="0" w:color="auto"/>
            <w:bottom w:val="none" w:sz="0" w:space="0" w:color="auto"/>
            <w:right w:val="none" w:sz="0" w:space="0" w:color="auto"/>
          </w:divBdr>
          <w:divsChild>
            <w:div w:id="1980261344">
              <w:marLeft w:val="0"/>
              <w:marRight w:val="0"/>
              <w:marTop w:val="0"/>
              <w:marBottom w:val="0"/>
              <w:divBdr>
                <w:top w:val="none" w:sz="0" w:space="0" w:color="auto"/>
                <w:left w:val="none" w:sz="0" w:space="0" w:color="auto"/>
                <w:bottom w:val="none" w:sz="0" w:space="0" w:color="auto"/>
                <w:right w:val="none" w:sz="0" w:space="0" w:color="auto"/>
              </w:divBdr>
              <w:divsChild>
                <w:div w:id="1979801089">
                  <w:marLeft w:val="0"/>
                  <w:marRight w:val="0"/>
                  <w:marTop w:val="0"/>
                  <w:marBottom w:val="0"/>
                  <w:divBdr>
                    <w:top w:val="none" w:sz="0" w:space="0" w:color="auto"/>
                    <w:left w:val="none" w:sz="0" w:space="0" w:color="auto"/>
                    <w:bottom w:val="none" w:sz="0" w:space="0" w:color="auto"/>
                    <w:right w:val="none" w:sz="0" w:space="0" w:color="auto"/>
                  </w:divBdr>
                  <w:divsChild>
                    <w:div w:id="18825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4525">
          <w:marLeft w:val="0"/>
          <w:marRight w:val="0"/>
          <w:marTop w:val="0"/>
          <w:marBottom w:val="0"/>
          <w:divBdr>
            <w:top w:val="none" w:sz="0" w:space="0" w:color="auto"/>
            <w:left w:val="none" w:sz="0" w:space="0" w:color="auto"/>
            <w:bottom w:val="none" w:sz="0" w:space="0" w:color="auto"/>
            <w:right w:val="none" w:sz="0" w:space="0" w:color="auto"/>
          </w:divBdr>
          <w:divsChild>
            <w:div w:id="115849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406127">
          <w:marLeft w:val="0"/>
          <w:marRight w:val="0"/>
          <w:marTop w:val="0"/>
          <w:marBottom w:val="0"/>
          <w:divBdr>
            <w:top w:val="none" w:sz="0" w:space="0" w:color="auto"/>
            <w:left w:val="none" w:sz="0" w:space="0" w:color="auto"/>
            <w:bottom w:val="none" w:sz="0" w:space="0" w:color="auto"/>
            <w:right w:val="none" w:sz="0" w:space="0" w:color="auto"/>
          </w:divBdr>
          <w:divsChild>
            <w:div w:id="199479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4065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87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639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0843">
          <w:marLeft w:val="0"/>
          <w:marRight w:val="0"/>
          <w:marTop w:val="0"/>
          <w:marBottom w:val="0"/>
          <w:divBdr>
            <w:top w:val="none" w:sz="0" w:space="0" w:color="auto"/>
            <w:left w:val="none" w:sz="0" w:space="0" w:color="auto"/>
            <w:bottom w:val="none" w:sz="0" w:space="0" w:color="auto"/>
            <w:right w:val="none" w:sz="0" w:space="0" w:color="auto"/>
          </w:divBdr>
          <w:divsChild>
            <w:div w:id="427233343">
              <w:marLeft w:val="0"/>
              <w:marRight w:val="0"/>
              <w:marTop w:val="0"/>
              <w:marBottom w:val="0"/>
              <w:divBdr>
                <w:top w:val="none" w:sz="0" w:space="0" w:color="auto"/>
                <w:left w:val="none" w:sz="0" w:space="0" w:color="auto"/>
                <w:bottom w:val="none" w:sz="0" w:space="0" w:color="auto"/>
                <w:right w:val="none" w:sz="0" w:space="0" w:color="auto"/>
              </w:divBdr>
            </w:div>
            <w:div w:id="1481267221">
              <w:marLeft w:val="0"/>
              <w:marRight w:val="0"/>
              <w:marTop w:val="0"/>
              <w:marBottom w:val="0"/>
              <w:divBdr>
                <w:top w:val="none" w:sz="0" w:space="0" w:color="auto"/>
                <w:left w:val="none" w:sz="0" w:space="0" w:color="auto"/>
                <w:bottom w:val="none" w:sz="0" w:space="0" w:color="auto"/>
                <w:right w:val="none" w:sz="0" w:space="0" w:color="auto"/>
              </w:divBdr>
            </w:div>
            <w:div w:id="824591428">
              <w:marLeft w:val="0"/>
              <w:marRight w:val="0"/>
              <w:marTop w:val="0"/>
              <w:marBottom w:val="0"/>
              <w:divBdr>
                <w:top w:val="none" w:sz="0" w:space="0" w:color="auto"/>
                <w:left w:val="none" w:sz="0" w:space="0" w:color="auto"/>
                <w:bottom w:val="none" w:sz="0" w:space="0" w:color="auto"/>
                <w:right w:val="none" w:sz="0" w:space="0" w:color="auto"/>
              </w:divBdr>
            </w:div>
            <w:div w:id="188110523">
              <w:marLeft w:val="0"/>
              <w:marRight w:val="0"/>
              <w:marTop w:val="0"/>
              <w:marBottom w:val="0"/>
              <w:divBdr>
                <w:top w:val="none" w:sz="0" w:space="0" w:color="auto"/>
                <w:left w:val="none" w:sz="0" w:space="0" w:color="auto"/>
                <w:bottom w:val="none" w:sz="0" w:space="0" w:color="auto"/>
                <w:right w:val="none" w:sz="0" w:space="0" w:color="auto"/>
              </w:divBdr>
            </w:div>
            <w:div w:id="1739017997">
              <w:marLeft w:val="0"/>
              <w:marRight w:val="0"/>
              <w:marTop w:val="0"/>
              <w:marBottom w:val="0"/>
              <w:divBdr>
                <w:top w:val="none" w:sz="0" w:space="0" w:color="auto"/>
                <w:left w:val="none" w:sz="0" w:space="0" w:color="auto"/>
                <w:bottom w:val="none" w:sz="0" w:space="0" w:color="auto"/>
                <w:right w:val="none" w:sz="0" w:space="0" w:color="auto"/>
              </w:divBdr>
            </w:div>
            <w:div w:id="1099523159">
              <w:marLeft w:val="0"/>
              <w:marRight w:val="0"/>
              <w:marTop w:val="0"/>
              <w:marBottom w:val="0"/>
              <w:divBdr>
                <w:top w:val="none" w:sz="0" w:space="0" w:color="auto"/>
                <w:left w:val="none" w:sz="0" w:space="0" w:color="auto"/>
                <w:bottom w:val="none" w:sz="0" w:space="0" w:color="auto"/>
                <w:right w:val="none" w:sz="0" w:space="0" w:color="auto"/>
              </w:divBdr>
            </w:div>
            <w:div w:id="215091029">
              <w:marLeft w:val="0"/>
              <w:marRight w:val="0"/>
              <w:marTop w:val="0"/>
              <w:marBottom w:val="0"/>
              <w:divBdr>
                <w:top w:val="none" w:sz="0" w:space="0" w:color="auto"/>
                <w:left w:val="none" w:sz="0" w:space="0" w:color="auto"/>
                <w:bottom w:val="none" w:sz="0" w:space="0" w:color="auto"/>
                <w:right w:val="none" w:sz="0" w:space="0" w:color="auto"/>
              </w:divBdr>
            </w:div>
            <w:div w:id="1544320095">
              <w:marLeft w:val="0"/>
              <w:marRight w:val="0"/>
              <w:marTop w:val="0"/>
              <w:marBottom w:val="0"/>
              <w:divBdr>
                <w:top w:val="none" w:sz="0" w:space="0" w:color="auto"/>
                <w:left w:val="none" w:sz="0" w:space="0" w:color="auto"/>
                <w:bottom w:val="none" w:sz="0" w:space="0" w:color="auto"/>
                <w:right w:val="none" w:sz="0" w:space="0" w:color="auto"/>
              </w:divBdr>
            </w:div>
            <w:div w:id="2046368129">
              <w:marLeft w:val="0"/>
              <w:marRight w:val="0"/>
              <w:marTop w:val="0"/>
              <w:marBottom w:val="0"/>
              <w:divBdr>
                <w:top w:val="none" w:sz="0" w:space="0" w:color="auto"/>
                <w:left w:val="none" w:sz="0" w:space="0" w:color="auto"/>
                <w:bottom w:val="none" w:sz="0" w:space="0" w:color="auto"/>
                <w:right w:val="none" w:sz="0" w:space="0" w:color="auto"/>
              </w:divBdr>
            </w:div>
            <w:div w:id="20473652">
              <w:marLeft w:val="0"/>
              <w:marRight w:val="0"/>
              <w:marTop w:val="0"/>
              <w:marBottom w:val="0"/>
              <w:divBdr>
                <w:top w:val="none" w:sz="0" w:space="0" w:color="auto"/>
                <w:left w:val="none" w:sz="0" w:space="0" w:color="auto"/>
                <w:bottom w:val="none" w:sz="0" w:space="0" w:color="auto"/>
                <w:right w:val="none" w:sz="0" w:space="0" w:color="auto"/>
              </w:divBdr>
            </w:div>
            <w:div w:id="1305239968">
              <w:marLeft w:val="0"/>
              <w:marRight w:val="0"/>
              <w:marTop w:val="0"/>
              <w:marBottom w:val="0"/>
              <w:divBdr>
                <w:top w:val="none" w:sz="0" w:space="0" w:color="auto"/>
                <w:left w:val="none" w:sz="0" w:space="0" w:color="auto"/>
                <w:bottom w:val="none" w:sz="0" w:space="0" w:color="auto"/>
                <w:right w:val="none" w:sz="0" w:space="0" w:color="auto"/>
              </w:divBdr>
            </w:div>
            <w:div w:id="1480682987">
              <w:marLeft w:val="0"/>
              <w:marRight w:val="0"/>
              <w:marTop w:val="0"/>
              <w:marBottom w:val="0"/>
              <w:divBdr>
                <w:top w:val="none" w:sz="0" w:space="0" w:color="auto"/>
                <w:left w:val="none" w:sz="0" w:space="0" w:color="auto"/>
                <w:bottom w:val="none" w:sz="0" w:space="0" w:color="auto"/>
                <w:right w:val="none" w:sz="0" w:space="0" w:color="auto"/>
              </w:divBdr>
            </w:div>
            <w:div w:id="2138720459">
              <w:marLeft w:val="0"/>
              <w:marRight w:val="0"/>
              <w:marTop w:val="0"/>
              <w:marBottom w:val="0"/>
              <w:divBdr>
                <w:top w:val="none" w:sz="0" w:space="0" w:color="auto"/>
                <w:left w:val="none" w:sz="0" w:space="0" w:color="auto"/>
                <w:bottom w:val="none" w:sz="0" w:space="0" w:color="auto"/>
                <w:right w:val="none" w:sz="0" w:space="0" w:color="auto"/>
              </w:divBdr>
            </w:div>
            <w:div w:id="778724775">
              <w:marLeft w:val="0"/>
              <w:marRight w:val="0"/>
              <w:marTop w:val="0"/>
              <w:marBottom w:val="0"/>
              <w:divBdr>
                <w:top w:val="none" w:sz="0" w:space="0" w:color="auto"/>
                <w:left w:val="none" w:sz="0" w:space="0" w:color="auto"/>
                <w:bottom w:val="none" w:sz="0" w:space="0" w:color="auto"/>
                <w:right w:val="none" w:sz="0" w:space="0" w:color="auto"/>
              </w:divBdr>
            </w:div>
            <w:div w:id="1713768673">
              <w:marLeft w:val="0"/>
              <w:marRight w:val="0"/>
              <w:marTop w:val="0"/>
              <w:marBottom w:val="0"/>
              <w:divBdr>
                <w:top w:val="none" w:sz="0" w:space="0" w:color="auto"/>
                <w:left w:val="none" w:sz="0" w:space="0" w:color="auto"/>
                <w:bottom w:val="none" w:sz="0" w:space="0" w:color="auto"/>
                <w:right w:val="none" w:sz="0" w:space="0" w:color="auto"/>
              </w:divBdr>
            </w:div>
            <w:div w:id="466048879">
              <w:marLeft w:val="0"/>
              <w:marRight w:val="0"/>
              <w:marTop w:val="0"/>
              <w:marBottom w:val="0"/>
              <w:divBdr>
                <w:top w:val="none" w:sz="0" w:space="0" w:color="auto"/>
                <w:left w:val="none" w:sz="0" w:space="0" w:color="auto"/>
                <w:bottom w:val="none" w:sz="0" w:space="0" w:color="auto"/>
                <w:right w:val="none" w:sz="0" w:space="0" w:color="auto"/>
              </w:divBdr>
            </w:div>
            <w:div w:id="1850019207">
              <w:marLeft w:val="0"/>
              <w:marRight w:val="0"/>
              <w:marTop w:val="0"/>
              <w:marBottom w:val="0"/>
              <w:divBdr>
                <w:top w:val="none" w:sz="0" w:space="0" w:color="auto"/>
                <w:left w:val="none" w:sz="0" w:space="0" w:color="auto"/>
                <w:bottom w:val="none" w:sz="0" w:space="0" w:color="auto"/>
                <w:right w:val="none" w:sz="0" w:space="0" w:color="auto"/>
              </w:divBdr>
            </w:div>
            <w:div w:id="237789906">
              <w:marLeft w:val="0"/>
              <w:marRight w:val="0"/>
              <w:marTop w:val="0"/>
              <w:marBottom w:val="0"/>
              <w:divBdr>
                <w:top w:val="none" w:sz="0" w:space="0" w:color="auto"/>
                <w:left w:val="none" w:sz="0" w:space="0" w:color="auto"/>
                <w:bottom w:val="none" w:sz="0" w:space="0" w:color="auto"/>
                <w:right w:val="none" w:sz="0" w:space="0" w:color="auto"/>
              </w:divBdr>
            </w:div>
            <w:div w:id="624039444">
              <w:marLeft w:val="0"/>
              <w:marRight w:val="0"/>
              <w:marTop w:val="0"/>
              <w:marBottom w:val="0"/>
              <w:divBdr>
                <w:top w:val="none" w:sz="0" w:space="0" w:color="auto"/>
                <w:left w:val="none" w:sz="0" w:space="0" w:color="auto"/>
                <w:bottom w:val="none" w:sz="0" w:space="0" w:color="auto"/>
                <w:right w:val="none" w:sz="0" w:space="0" w:color="auto"/>
              </w:divBdr>
            </w:div>
            <w:div w:id="105084908">
              <w:marLeft w:val="0"/>
              <w:marRight w:val="0"/>
              <w:marTop w:val="0"/>
              <w:marBottom w:val="0"/>
              <w:divBdr>
                <w:top w:val="none" w:sz="0" w:space="0" w:color="auto"/>
                <w:left w:val="none" w:sz="0" w:space="0" w:color="auto"/>
                <w:bottom w:val="none" w:sz="0" w:space="0" w:color="auto"/>
                <w:right w:val="none" w:sz="0" w:space="0" w:color="auto"/>
              </w:divBdr>
            </w:div>
            <w:div w:id="881407153">
              <w:marLeft w:val="0"/>
              <w:marRight w:val="0"/>
              <w:marTop w:val="0"/>
              <w:marBottom w:val="0"/>
              <w:divBdr>
                <w:top w:val="none" w:sz="0" w:space="0" w:color="auto"/>
                <w:left w:val="none" w:sz="0" w:space="0" w:color="auto"/>
                <w:bottom w:val="none" w:sz="0" w:space="0" w:color="auto"/>
                <w:right w:val="none" w:sz="0" w:space="0" w:color="auto"/>
              </w:divBdr>
            </w:div>
            <w:div w:id="352533112">
              <w:marLeft w:val="0"/>
              <w:marRight w:val="0"/>
              <w:marTop w:val="0"/>
              <w:marBottom w:val="0"/>
              <w:divBdr>
                <w:top w:val="none" w:sz="0" w:space="0" w:color="auto"/>
                <w:left w:val="none" w:sz="0" w:space="0" w:color="auto"/>
                <w:bottom w:val="none" w:sz="0" w:space="0" w:color="auto"/>
                <w:right w:val="none" w:sz="0" w:space="0" w:color="auto"/>
              </w:divBdr>
            </w:div>
            <w:div w:id="658075411">
              <w:marLeft w:val="0"/>
              <w:marRight w:val="0"/>
              <w:marTop w:val="0"/>
              <w:marBottom w:val="0"/>
              <w:divBdr>
                <w:top w:val="none" w:sz="0" w:space="0" w:color="auto"/>
                <w:left w:val="none" w:sz="0" w:space="0" w:color="auto"/>
                <w:bottom w:val="none" w:sz="0" w:space="0" w:color="auto"/>
                <w:right w:val="none" w:sz="0" w:space="0" w:color="auto"/>
              </w:divBdr>
            </w:div>
            <w:div w:id="1599753525">
              <w:marLeft w:val="0"/>
              <w:marRight w:val="0"/>
              <w:marTop w:val="0"/>
              <w:marBottom w:val="0"/>
              <w:divBdr>
                <w:top w:val="none" w:sz="0" w:space="0" w:color="auto"/>
                <w:left w:val="none" w:sz="0" w:space="0" w:color="auto"/>
                <w:bottom w:val="none" w:sz="0" w:space="0" w:color="auto"/>
                <w:right w:val="none" w:sz="0" w:space="0" w:color="auto"/>
              </w:divBdr>
            </w:div>
            <w:div w:id="2011717552">
              <w:marLeft w:val="0"/>
              <w:marRight w:val="0"/>
              <w:marTop w:val="0"/>
              <w:marBottom w:val="0"/>
              <w:divBdr>
                <w:top w:val="none" w:sz="0" w:space="0" w:color="auto"/>
                <w:left w:val="none" w:sz="0" w:space="0" w:color="auto"/>
                <w:bottom w:val="none" w:sz="0" w:space="0" w:color="auto"/>
                <w:right w:val="none" w:sz="0" w:space="0" w:color="auto"/>
              </w:divBdr>
            </w:div>
            <w:div w:id="147331987">
              <w:marLeft w:val="0"/>
              <w:marRight w:val="0"/>
              <w:marTop w:val="0"/>
              <w:marBottom w:val="0"/>
              <w:divBdr>
                <w:top w:val="none" w:sz="0" w:space="0" w:color="auto"/>
                <w:left w:val="none" w:sz="0" w:space="0" w:color="auto"/>
                <w:bottom w:val="none" w:sz="0" w:space="0" w:color="auto"/>
                <w:right w:val="none" w:sz="0" w:space="0" w:color="auto"/>
              </w:divBdr>
            </w:div>
            <w:div w:id="1584223965">
              <w:marLeft w:val="0"/>
              <w:marRight w:val="0"/>
              <w:marTop w:val="0"/>
              <w:marBottom w:val="0"/>
              <w:divBdr>
                <w:top w:val="none" w:sz="0" w:space="0" w:color="auto"/>
                <w:left w:val="none" w:sz="0" w:space="0" w:color="auto"/>
                <w:bottom w:val="none" w:sz="0" w:space="0" w:color="auto"/>
                <w:right w:val="none" w:sz="0" w:space="0" w:color="auto"/>
              </w:divBdr>
            </w:div>
            <w:div w:id="2032296629">
              <w:marLeft w:val="0"/>
              <w:marRight w:val="0"/>
              <w:marTop w:val="0"/>
              <w:marBottom w:val="0"/>
              <w:divBdr>
                <w:top w:val="none" w:sz="0" w:space="0" w:color="auto"/>
                <w:left w:val="none" w:sz="0" w:space="0" w:color="auto"/>
                <w:bottom w:val="none" w:sz="0" w:space="0" w:color="auto"/>
                <w:right w:val="none" w:sz="0" w:space="0" w:color="auto"/>
              </w:divBdr>
            </w:div>
            <w:div w:id="1282344399">
              <w:marLeft w:val="0"/>
              <w:marRight w:val="0"/>
              <w:marTop w:val="0"/>
              <w:marBottom w:val="0"/>
              <w:divBdr>
                <w:top w:val="none" w:sz="0" w:space="0" w:color="auto"/>
                <w:left w:val="none" w:sz="0" w:space="0" w:color="auto"/>
                <w:bottom w:val="none" w:sz="0" w:space="0" w:color="auto"/>
                <w:right w:val="none" w:sz="0" w:space="0" w:color="auto"/>
              </w:divBdr>
            </w:div>
            <w:div w:id="1849564129">
              <w:marLeft w:val="0"/>
              <w:marRight w:val="0"/>
              <w:marTop w:val="0"/>
              <w:marBottom w:val="0"/>
              <w:divBdr>
                <w:top w:val="none" w:sz="0" w:space="0" w:color="auto"/>
                <w:left w:val="none" w:sz="0" w:space="0" w:color="auto"/>
                <w:bottom w:val="none" w:sz="0" w:space="0" w:color="auto"/>
                <w:right w:val="none" w:sz="0" w:space="0" w:color="auto"/>
              </w:divBdr>
            </w:div>
            <w:div w:id="557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reek/5088.htm" TargetMode="External"/><Relationship Id="rId3" Type="http://schemas.microsoft.com/office/2007/relationships/stylesWithEffects" Target="stylesWithEffects.xml"/><Relationship Id="rId7" Type="http://schemas.openxmlformats.org/officeDocument/2006/relationships/hyperlink" Target="http://mlody-reformowany.pl/ignacy-antiochenski-a-eucharys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ehub.com/hebrew/32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4388</Words>
  <Characters>23260</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2018-05-21T14:52:00Z</dcterms:created>
  <dcterms:modified xsi:type="dcterms:W3CDTF">2018-05-21T14:53:00Z</dcterms:modified>
</cp:coreProperties>
</file>